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B00C4" w14:textId="77777777" w:rsidR="005C416A" w:rsidRPr="00505286" w:rsidRDefault="005C416A" w:rsidP="00A74438">
      <w:pPr>
        <w:pStyle w:val="NormalWeb"/>
        <w:rPr>
          <w:rStyle w:val="body1"/>
          <w:rFonts w:ascii="Calibri Light" w:hAnsi="Calibri Light" w:cs="Arial"/>
          <w:color w:val="auto"/>
          <w:sz w:val="24"/>
          <w:szCs w:val="24"/>
        </w:rPr>
      </w:pPr>
      <w:bookmarkStart w:id="0" w:name="_GoBack"/>
      <w:bookmarkEnd w:id="0"/>
    </w:p>
    <w:p w14:paraId="3F794182" w14:textId="77777777" w:rsidR="005D661E" w:rsidRPr="00505286" w:rsidRDefault="005D661E" w:rsidP="00A74438">
      <w:pPr>
        <w:pStyle w:val="NormalWeb"/>
        <w:rPr>
          <w:rStyle w:val="body1"/>
          <w:rFonts w:ascii="Calibri Light" w:hAnsi="Calibri Light" w:cs="Arial"/>
          <w:color w:val="auto"/>
          <w:sz w:val="24"/>
          <w:szCs w:val="24"/>
        </w:rPr>
      </w:pPr>
      <w:r w:rsidRPr="00505286">
        <w:rPr>
          <w:rStyle w:val="body1"/>
          <w:rFonts w:ascii="Calibri Light" w:hAnsi="Calibri Light" w:cs="Arial"/>
          <w:color w:val="auto"/>
          <w:sz w:val="24"/>
          <w:szCs w:val="24"/>
        </w:rPr>
        <w:t xml:space="preserve">Send to: </w:t>
      </w:r>
      <w:r w:rsidR="006225CA">
        <w:rPr>
          <w:rStyle w:val="body1"/>
          <w:rFonts w:ascii="Calibri Light" w:hAnsi="Calibri Light" w:cs="Arial"/>
          <w:color w:val="auto"/>
          <w:sz w:val="24"/>
          <w:szCs w:val="24"/>
        </w:rPr>
        <w:t>Local Authority, enclosing HB letter</w:t>
      </w:r>
    </w:p>
    <w:p w14:paraId="29D2FE0E" w14:textId="77777777" w:rsidR="005D661E" w:rsidRPr="00505286" w:rsidRDefault="005D661E" w:rsidP="00A74438">
      <w:pPr>
        <w:pStyle w:val="NormalWeb"/>
        <w:rPr>
          <w:rStyle w:val="body1"/>
          <w:rFonts w:ascii="Calibri Light" w:hAnsi="Calibri Light" w:cs="Arial"/>
          <w:color w:val="auto"/>
          <w:sz w:val="24"/>
          <w:szCs w:val="24"/>
        </w:rPr>
      </w:pPr>
    </w:p>
    <w:p w14:paraId="1E693328" w14:textId="77777777" w:rsidR="00025A16" w:rsidRPr="00505286" w:rsidRDefault="00025A16" w:rsidP="00A74438">
      <w:pPr>
        <w:pStyle w:val="NormalWeb"/>
        <w:rPr>
          <w:rStyle w:val="body1"/>
          <w:rFonts w:ascii="Calibri Light" w:hAnsi="Calibri Light" w:cs="Arial"/>
          <w:color w:val="auto"/>
          <w:sz w:val="24"/>
          <w:szCs w:val="24"/>
        </w:rPr>
      </w:pPr>
      <w:r w:rsidRPr="00505286">
        <w:rPr>
          <w:rStyle w:val="body1"/>
          <w:rFonts w:ascii="Calibri Light" w:hAnsi="Calibri Light" w:cs="Arial"/>
          <w:color w:val="auto"/>
          <w:sz w:val="24"/>
          <w:szCs w:val="24"/>
        </w:rPr>
        <w:t xml:space="preserve">Date </w:t>
      </w:r>
    </w:p>
    <w:p w14:paraId="44DC57BA" w14:textId="77777777" w:rsidR="00025A16" w:rsidRPr="00505286" w:rsidRDefault="00025A16" w:rsidP="00A74438">
      <w:pPr>
        <w:pStyle w:val="NormalWeb"/>
        <w:rPr>
          <w:rStyle w:val="body1"/>
          <w:rFonts w:ascii="Calibri Light" w:hAnsi="Calibri Light" w:cs="Arial"/>
          <w:color w:val="auto"/>
          <w:sz w:val="24"/>
          <w:szCs w:val="24"/>
        </w:rPr>
      </w:pPr>
    </w:p>
    <w:p w14:paraId="541E5E60" w14:textId="77777777" w:rsidR="00025A16" w:rsidRPr="003E4A39" w:rsidRDefault="003E4A39" w:rsidP="00A74438">
      <w:pPr>
        <w:pStyle w:val="NormalWeb"/>
        <w:rPr>
          <w:rFonts w:ascii="Calibri Light" w:hAnsi="Calibri Light" w:cs="Arial"/>
        </w:rPr>
      </w:pPr>
      <w:r>
        <w:rPr>
          <w:rStyle w:val="body1"/>
          <w:rFonts w:ascii="Calibri Light" w:hAnsi="Calibri Light" w:cs="Arial"/>
          <w:color w:val="auto"/>
          <w:sz w:val="24"/>
          <w:szCs w:val="24"/>
        </w:rPr>
        <w:t>Dear Sir/Madam</w:t>
      </w:r>
    </w:p>
    <w:p w14:paraId="2C17609E" w14:textId="77777777" w:rsidR="00A74438" w:rsidRPr="00505286" w:rsidRDefault="00A74438" w:rsidP="00A74438">
      <w:pPr>
        <w:pStyle w:val="NormalWeb"/>
        <w:rPr>
          <w:rStyle w:val="body1"/>
          <w:rFonts w:ascii="Calibri Light" w:hAnsi="Calibri Light" w:cs="Arial"/>
          <w:b/>
          <w:bCs/>
          <w:color w:val="auto"/>
          <w:sz w:val="24"/>
          <w:szCs w:val="24"/>
        </w:rPr>
      </w:pPr>
    </w:p>
    <w:p w14:paraId="17E25BC7" w14:textId="77777777" w:rsidR="002D4570" w:rsidRDefault="002D4570" w:rsidP="002D4570">
      <w:pPr>
        <w:pStyle w:val="NormalWeb"/>
        <w:rPr>
          <w:rStyle w:val="body1"/>
          <w:rFonts w:ascii="Calibri Light" w:hAnsi="Calibri Light" w:cs="Arial"/>
          <w:bCs/>
          <w:i/>
          <w:color w:val="auto"/>
          <w:sz w:val="24"/>
          <w:szCs w:val="24"/>
          <w:u w:val="single"/>
        </w:rPr>
      </w:pPr>
      <w:r w:rsidRPr="00505286">
        <w:rPr>
          <w:rStyle w:val="body1"/>
          <w:rFonts w:ascii="Calibri Light" w:hAnsi="Calibri Light" w:cs="Arial"/>
          <w:b/>
          <w:bCs/>
          <w:color w:val="auto"/>
          <w:sz w:val="24"/>
          <w:szCs w:val="24"/>
        </w:rPr>
        <w:t xml:space="preserve">Re: </w:t>
      </w:r>
      <w:r w:rsidRPr="00505286">
        <w:rPr>
          <w:rStyle w:val="body1"/>
          <w:rFonts w:ascii="Calibri Light" w:hAnsi="Calibri Light" w:cs="Arial"/>
          <w:bCs/>
          <w:color w:val="auto"/>
          <w:sz w:val="24"/>
          <w:szCs w:val="24"/>
          <w:u w:val="single"/>
        </w:rPr>
        <w:t>(</w:t>
      </w:r>
      <w:r w:rsidRPr="00505286">
        <w:rPr>
          <w:rStyle w:val="body1"/>
          <w:rFonts w:ascii="Calibri Light" w:hAnsi="Calibri Light" w:cs="Arial"/>
          <w:bCs/>
          <w:i/>
          <w:color w:val="auto"/>
          <w:sz w:val="24"/>
          <w:szCs w:val="24"/>
          <w:u w:val="single"/>
        </w:rPr>
        <w:t>Full name &amp; address of claimant)</w:t>
      </w:r>
    </w:p>
    <w:p w14:paraId="61E7949E" w14:textId="77777777" w:rsidR="00871A06" w:rsidRPr="00871A06" w:rsidRDefault="00871A06" w:rsidP="002D4570">
      <w:pPr>
        <w:pStyle w:val="NormalWeb"/>
        <w:rPr>
          <w:rStyle w:val="body1"/>
          <w:rFonts w:ascii="Calibri Light" w:hAnsi="Calibri Light" w:cs="Arial"/>
          <w:b/>
          <w:bCs/>
          <w:color w:val="auto"/>
          <w:sz w:val="24"/>
          <w:szCs w:val="24"/>
        </w:rPr>
      </w:pPr>
      <w:r>
        <w:rPr>
          <w:rStyle w:val="body1"/>
          <w:rFonts w:ascii="Calibri Light" w:hAnsi="Calibri Light" w:cs="Arial"/>
          <w:b/>
          <w:bCs/>
          <w:color w:val="auto"/>
          <w:sz w:val="24"/>
          <w:szCs w:val="24"/>
        </w:rPr>
        <w:t>Appeal against reduction in housing benefit</w:t>
      </w:r>
    </w:p>
    <w:p w14:paraId="0C3D5B80" w14:textId="77777777" w:rsidR="005C416A" w:rsidRPr="00505286" w:rsidRDefault="005C416A" w:rsidP="002D4570">
      <w:pPr>
        <w:pStyle w:val="NormalWeb"/>
        <w:rPr>
          <w:rStyle w:val="body1"/>
          <w:rFonts w:ascii="Calibri Light" w:hAnsi="Calibri Light" w:cs="Arial"/>
          <w:bCs/>
          <w:i/>
          <w:color w:val="auto"/>
          <w:sz w:val="24"/>
          <w:szCs w:val="24"/>
          <w:u w:val="single"/>
        </w:rPr>
      </w:pPr>
    </w:p>
    <w:p w14:paraId="28EBF8C5" w14:textId="77777777" w:rsidR="005C416A" w:rsidRPr="00871A06" w:rsidRDefault="00871A06" w:rsidP="002D4570">
      <w:pPr>
        <w:pStyle w:val="NormalWeb"/>
        <w:rPr>
          <w:rFonts w:ascii="Calibri Light" w:hAnsi="Calibri Light" w:cs="Arial"/>
          <w:b/>
        </w:rPr>
      </w:pPr>
      <w:proofErr w:type="gramStart"/>
      <w:r>
        <w:rPr>
          <w:rFonts w:ascii="Calibri Light" w:hAnsi="Calibri Light" w:cs="Arial"/>
          <w:b/>
        </w:rPr>
        <w:t>Claimant benefit</w:t>
      </w:r>
      <w:proofErr w:type="gramEnd"/>
      <w:r>
        <w:rPr>
          <w:rFonts w:ascii="Calibri Light" w:hAnsi="Calibri Light" w:cs="Arial"/>
          <w:b/>
        </w:rPr>
        <w:t xml:space="preserve"> number:</w:t>
      </w:r>
    </w:p>
    <w:p w14:paraId="211E57CB" w14:textId="5B496A15" w:rsidR="002D4570" w:rsidRPr="00505286" w:rsidRDefault="002D4570" w:rsidP="002D4570">
      <w:pPr>
        <w:pStyle w:val="NormalWeb"/>
        <w:rPr>
          <w:rStyle w:val="body1"/>
          <w:rFonts w:ascii="Calibri Light" w:hAnsi="Calibri Light" w:cs="Arial"/>
          <w:b/>
          <w:bCs/>
          <w:color w:val="auto"/>
          <w:sz w:val="24"/>
          <w:szCs w:val="24"/>
        </w:rPr>
      </w:pPr>
      <w:r w:rsidRPr="00505286">
        <w:rPr>
          <w:rStyle w:val="body1"/>
          <w:rFonts w:ascii="Calibri Light" w:hAnsi="Calibri Light" w:cs="Arial"/>
          <w:b/>
          <w:bCs/>
          <w:color w:val="auto"/>
          <w:sz w:val="24"/>
          <w:szCs w:val="24"/>
        </w:rPr>
        <w:t xml:space="preserve">National Insurance number: </w:t>
      </w:r>
      <w:r w:rsidR="005C416A" w:rsidRPr="00505286">
        <w:rPr>
          <w:rStyle w:val="body1"/>
          <w:rFonts w:ascii="Calibri Light" w:hAnsi="Calibri Light" w:cs="Arial"/>
          <w:b/>
          <w:bCs/>
          <w:color w:val="auto"/>
          <w:sz w:val="24"/>
          <w:szCs w:val="24"/>
        </w:rPr>
        <w:t>__ __ __ __ _ / __ __ __ __ _</w:t>
      </w:r>
    </w:p>
    <w:p w14:paraId="241AD5A6" w14:textId="77777777" w:rsidR="005D661E" w:rsidRPr="00505286" w:rsidRDefault="005D661E" w:rsidP="002D4570">
      <w:pPr>
        <w:pStyle w:val="NormalWeb"/>
        <w:rPr>
          <w:rFonts w:ascii="Calibri Light" w:hAnsi="Calibri Light" w:cs="Arial"/>
          <w:bCs/>
        </w:rPr>
      </w:pPr>
    </w:p>
    <w:p w14:paraId="3482FF0C" w14:textId="00EB5841" w:rsidR="005D661E" w:rsidRPr="004D49C9" w:rsidRDefault="005D661E" w:rsidP="002D4570">
      <w:pPr>
        <w:pStyle w:val="NormalWeb"/>
        <w:rPr>
          <w:rFonts w:asciiTheme="minorHAnsi" w:hAnsiTheme="minorHAnsi" w:cs="Calibri"/>
          <w:bCs/>
        </w:rPr>
      </w:pPr>
      <w:r w:rsidRPr="004D49C9">
        <w:rPr>
          <w:rFonts w:asciiTheme="minorHAnsi" w:hAnsiTheme="minorHAnsi" w:cs="Calibri"/>
          <w:bCs/>
        </w:rPr>
        <w:t>We are writing on behalf of the above named client</w:t>
      </w:r>
      <w:r w:rsidR="00B07124" w:rsidRPr="004D49C9">
        <w:rPr>
          <w:rFonts w:asciiTheme="minorHAnsi" w:hAnsiTheme="minorHAnsi" w:cs="Calibri"/>
          <w:bCs/>
        </w:rPr>
        <w:t xml:space="preserve"> and enclose</w:t>
      </w:r>
      <w:r w:rsidRPr="004D49C9">
        <w:rPr>
          <w:rFonts w:asciiTheme="minorHAnsi" w:hAnsiTheme="minorHAnsi" w:cs="Calibri"/>
          <w:bCs/>
        </w:rPr>
        <w:t xml:space="preserve"> a signe</w:t>
      </w:r>
      <w:r w:rsidR="003E4A39" w:rsidRPr="004D49C9">
        <w:rPr>
          <w:rFonts w:asciiTheme="minorHAnsi" w:hAnsiTheme="minorHAnsi" w:cs="Calibri"/>
          <w:bCs/>
        </w:rPr>
        <w:t>d form of authority from her</w:t>
      </w:r>
      <w:r w:rsidR="004D49C9" w:rsidRPr="004D49C9">
        <w:rPr>
          <w:rFonts w:asciiTheme="minorHAnsi" w:hAnsiTheme="minorHAnsi" w:cs="Calibri"/>
          <w:bCs/>
        </w:rPr>
        <w:t xml:space="preserve"> </w:t>
      </w:r>
      <w:r w:rsidR="004D49C9" w:rsidRPr="004D49C9">
        <w:rPr>
          <w:rFonts w:asciiTheme="minorHAnsi" w:hAnsiTheme="minorHAnsi" w:cs="Arial"/>
          <w:bCs/>
        </w:rPr>
        <w:t xml:space="preserve">in order to appeal against the decision detailed below. Please note that an appeal does not have to be signed by the appellant for it to be valid - it is sufficient that it is accompanied by valid authorisation: </w:t>
      </w:r>
      <w:r w:rsidR="004D49C9" w:rsidRPr="004D49C9">
        <w:rPr>
          <w:rFonts w:asciiTheme="minorHAnsi" w:hAnsiTheme="minorHAnsi" w:cs="Arial"/>
          <w:bCs/>
          <w:i/>
        </w:rPr>
        <w:t xml:space="preserve">CO v LB Havering </w:t>
      </w:r>
      <w:r w:rsidR="004D49C9" w:rsidRPr="004D49C9">
        <w:rPr>
          <w:rFonts w:asciiTheme="minorHAnsi" w:hAnsiTheme="minorHAnsi" w:cs="Arial"/>
          <w:bCs/>
        </w:rPr>
        <w:t>[2015] UKUT 28 (AAC).</w:t>
      </w:r>
    </w:p>
    <w:p w14:paraId="207F3C9D" w14:textId="77777777" w:rsidR="005D661E" w:rsidRPr="00B07124" w:rsidRDefault="005D661E" w:rsidP="002D4570">
      <w:pPr>
        <w:pStyle w:val="NormalWeb"/>
        <w:rPr>
          <w:rFonts w:ascii="Calibri" w:hAnsi="Calibri" w:cs="Calibri"/>
          <w:bCs/>
        </w:rPr>
      </w:pPr>
    </w:p>
    <w:p w14:paraId="4C4510ED" w14:textId="3D837708" w:rsidR="003E4A39" w:rsidRPr="00B07124" w:rsidRDefault="003E4A39" w:rsidP="005C416A">
      <w:pPr>
        <w:pStyle w:val="NormalWeb"/>
        <w:rPr>
          <w:rStyle w:val="body1"/>
          <w:rFonts w:ascii="Calibri" w:hAnsi="Calibri" w:cs="Calibri"/>
          <w:bCs/>
          <w:color w:val="auto"/>
          <w:sz w:val="24"/>
          <w:szCs w:val="24"/>
        </w:rPr>
      </w:pPr>
      <w:r w:rsidRPr="00B07124">
        <w:rPr>
          <w:rStyle w:val="body1"/>
          <w:rFonts w:ascii="Calibri" w:hAnsi="Calibri" w:cs="Calibri"/>
          <w:bCs/>
          <w:color w:val="auto"/>
          <w:sz w:val="24"/>
          <w:szCs w:val="24"/>
        </w:rPr>
        <w:t>Our client appeal</w:t>
      </w:r>
      <w:r w:rsidR="004D49C9">
        <w:rPr>
          <w:rStyle w:val="body1"/>
          <w:rFonts w:ascii="Calibri" w:hAnsi="Calibri" w:cs="Calibri"/>
          <w:bCs/>
          <w:color w:val="auto"/>
          <w:sz w:val="24"/>
          <w:szCs w:val="24"/>
        </w:rPr>
        <w:t>s against</w:t>
      </w:r>
      <w:r w:rsidRPr="00B07124">
        <w:rPr>
          <w:rStyle w:val="body1"/>
          <w:rFonts w:ascii="Calibri" w:hAnsi="Calibri" w:cs="Calibri"/>
          <w:bCs/>
          <w:color w:val="auto"/>
          <w:sz w:val="24"/>
          <w:szCs w:val="24"/>
        </w:rPr>
        <w:t xml:space="preserve"> the decision of </w:t>
      </w:r>
      <w:proofErr w:type="gramStart"/>
      <w:r w:rsidRPr="00B07124">
        <w:rPr>
          <w:rStyle w:val="body1"/>
          <w:rFonts w:ascii="Calibri" w:hAnsi="Calibri" w:cs="Calibri"/>
          <w:bCs/>
          <w:color w:val="auto"/>
          <w:sz w:val="24"/>
          <w:szCs w:val="24"/>
        </w:rPr>
        <w:t>[  /</w:t>
      </w:r>
      <w:proofErr w:type="gramEnd"/>
      <w:r w:rsidRPr="00B07124">
        <w:rPr>
          <w:rStyle w:val="body1"/>
          <w:rFonts w:ascii="Calibri" w:hAnsi="Calibri" w:cs="Calibri"/>
          <w:bCs/>
          <w:color w:val="auto"/>
          <w:sz w:val="24"/>
          <w:szCs w:val="24"/>
        </w:rPr>
        <w:t xml:space="preserve">  /  ] reducing her housing benefit as a result of the application to her </w:t>
      </w:r>
      <w:r w:rsidR="004D49C9">
        <w:rPr>
          <w:rStyle w:val="body1"/>
          <w:rFonts w:ascii="Calibri" w:hAnsi="Calibri" w:cs="Calibri"/>
          <w:bCs/>
          <w:color w:val="auto"/>
          <w:sz w:val="24"/>
          <w:szCs w:val="24"/>
        </w:rPr>
        <w:t xml:space="preserve">award </w:t>
      </w:r>
      <w:r w:rsidRPr="00B07124">
        <w:rPr>
          <w:rStyle w:val="body1"/>
          <w:rFonts w:ascii="Calibri" w:hAnsi="Calibri" w:cs="Calibri"/>
          <w:bCs/>
          <w:color w:val="auto"/>
          <w:sz w:val="24"/>
          <w:szCs w:val="24"/>
        </w:rPr>
        <w:t>of the reduced benefit cap.</w:t>
      </w:r>
      <w:r w:rsidR="006C40DD" w:rsidRPr="00B07124">
        <w:rPr>
          <w:rStyle w:val="body1"/>
          <w:rFonts w:ascii="Calibri" w:hAnsi="Calibri" w:cs="Calibri"/>
          <w:bCs/>
          <w:color w:val="auto"/>
          <w:sz w:val="24"/>
          <w:szCs w:val="24"/>
        </w:rPr>
        <w:t xml:space="preserve">  Our client is a lone parent with a youngest child born on [   /   /]</w:t>
      </w:r>
      <w:r w:rsidR="00B431ED" w:rsidRPr="00B07124">
        <w:rPr>
          <w:rStyle w:val="body1"/>
          <w:rFonts w:ascii="Calibri" w:hAnsi="Calibri" w:cs="Calibri"/>
          <w:bCs/>
          <w:color w:val="auto"/>
          <w:sz w:val="24"/>
          <w:szCs w:val="24"/>
        </w:rPr>
        <w:t>.</w:t>
      </w:r>
    </w:p>
    <w:p w14:paraId="10A72F4A" w14:textId="77777777" w:rsidR="00B431ED" w:rsidRDefault="00B431ED" w:rsidP="005C416A">
      <w:pPr>
        <w:pStyle w:val="NormalWeb"/>
        <w:rPr>
          <w:rStyle w:val="body1"/>
          <w:rFonts w:ascii="Calibri" w:hAnsi="Calibri" w:cs="Calibri"/>
          <w:bCs/>
          <w:color w:val="auto"/>
          <w:sz w:val="24"/>
          <w:szCs w:val="24"/>
        </w:rPr>
      </w:pPr>
    </w:p>
    <w:p w14:paraId="6A7B5876" w14:textId="10D965D0" w:rsidR="00DD6057" w:rsidRDefault="00DD6057" w:rsidP="005C416A">
      <w:pPr>
        <w:pStyle w:val="NormalWeb"/>
        <w:rPr>
          <w:rStyle w:val="body1"/>
          <w:rFonts w:ascii="Calibri" w:hAnsi="Calibri" w:cs="Calibri"/>
          <w:b/>
          <w:bCs/>
          <w:color w:val="auto"/>
          <w:sz w:val="24"/>
          <w:szCs w:val="24"/>
        </w:rPr>
      </w:pPr>
      <w:r>
        <w:rPr>
          <w:rStyle w:val="body1"/>
          <w:rFonts w:ascii="Calibri" w:hAnsi="Calibri" w:cs="Calibri"/>
          <w:b/>
          <w:bCs/>
          <w:color w:val="auto"/>
          <w:sz w:val="24"/>
          <w:szCs w:val="24"/>
        </w:rPr>
        <w:t>Background</w:t>
      </w:r>
    </w:p>
    <w:p w14:paraId="7F239F18" w14:textId="77777777" w:rsidR="00DD6057" w:rsidRPr="00B07124" w:rsidRDefault="00DD6057" w:rsidP="00DD6057">
      <w:pPr>
        <w:pStyle w:val="NormalWeb"/>
        <w:spacing w:after="0"/>
        <w:rPr>
          <w:rStyle w:val="body1"/>
          <w:rFonts w:ascii="Calibri" w:hAnsi="Calibri" w:cs="Calibri"/>
          <w:bCs/>
          <w:color w:val="auto"/>
          <w:sz w:val="24"/>
          <w:szCs w:val="24"/>
        </w:rPr>
      </w:pPr>
    </w:p>
    <w:p w14:paraId="78CDDF87" w14:textId="77777777" w:rsidR="00B07124" w:rsidRDefault="00B717C8" w:rsidP="00B717C8">
      <w:pPr>
        <w:spacing w:after="0" w:line="240" w:lineRule="auto"/>
        <w:rPr>
          <w:rFonts w:ascii="Calibri" w:eastAsia="Times New Roman" w:hAnsi="Calibri" w:cs="Calibri"/>
          <w:bCs/>
          <w:sz w:val="24"/>
          <w:szCs w:val="24"/>
        </w:rPr>
      </w:pPr>
      <w:r w:rsidRPr="00B717C8">
        <w:rPr>
          <w:rFonts w:ascii="Calibri" w:eastAsia="Times New Roman" w:hAnsi="Calibri" w:cs="Calibri"/>
          <w:bCs/>
          <w:sz w:val="24"/>
          <w:szCs w:val="24"/>
        </w:rPr>
        <w:t xml:space="preserve">The reduction of the appellant’s housing benefit is as a result </w:t>
      </w:r>
      <w:r w:rsidR="00B431ED" w:rsidRPr="00B07124">
        <w:rPr>
          <w:rFonts w:ascii="Calibri" w:eastAsia="Times New Roman" w:hAnsi="Calibri" w:cs="Calibri"/>
          <w:bCs/>
          <w:sz w:val="24"/>
          <w:szCs w:val="24"/>
        </w:rPr>
        <w:t xml:space="preserve">of the application of the lowered </w:t>
      </w:r>
      <w:r w:rsidRPr="00B717C8">
        <w:rPr>
          <w:rFonts w:ascii="Calibri" w:eastAsia="Times New Roman" w:hAnsi="Calibri" w:cs="Calibri"/>
          <w:bCs/>
          <w:sz w:val="24"/>
          <w:szCs w:val="24"/>
        </w:rPr>
        <w:t>benefit cap.  The lower</w:t>
      </w:r>
      <w:r w:rsidR="00B07124">
        <w:rPr>
          <w:rFonts w:ascii="Calibri" w:eastAsia="Times New Roman" w:hAnsi="Calibri" w:cs="Calibri"/>
          <w:bCs/>
          <w:sz w:val="24"/>
          <w:szCs w:val="24"/>
        </w:rPr>
        <w:t>ed</w:t>
      </w:r>
      <w:r w:rsidRPr="00B717C8">
        <w:rPr>
          <w:rFonts w:ascii="Calibri" w:eastAsia="Times New Roman" w:hAnsi="Calibri" w:cs="Calibri"/>
          <w:bCs/>
          <w:sz w:val="24"/>
          <w:szCs w:val="24"/>
        </w:rPr>
        <w:t xml:space="preserve"> cap is enacted in Part 8A of the Housing Benefit Regulations 2006 (“the 2006 Regulations”) pursuant to sections 96 and 97 of the Welfare Reform Act 2012 (“the 2012 Act”), as amended by the Welfare Reform and Work Act 2016 (“the 2016 Act”) and the Benefit Cap (Housing Benefit and Universal Credit) Regulations 2016 (“the 2016 Regulations”).  The 2016 Regulations came into force on 7 November 2016.  </w:t>
      </w:r>
    </w:p>
    <w:p w14:paraId="0D054059" w14:textId="77777777" w:rsidR="00B07124" w:rsidRDefault="00B07124" w:rsidP="00B717C8">
      <w:pPr>
        <w:spacing w:after="0" w:line="240" w:lineRule="auto"/>
        <w:rPr>
          <w:rFonts w:ascii="Calibri" w:eastAsia="Times New Roman" w:hAnsi="Calibri" w:cs="Calibri"/>
          <w:bCs/>
          <w:sz w:val="24"/>
          <w:szCs w:val="24"/>
        </w:rPr>
      </w:pPr>
    </w:p>
    <w:p w14:paraId="1D824504" w14:textId="77777777" w:rsidR="00B717C8" w:rsidRDefault="00B717C8" w:rsidP="00B717C8">
      <w:pPr>
        <w:spacing w:after="0" w:line="240" w:lineRule="auto"/>
        <w:rPr>
          <w:rFonts w:ascii="Calibri" w:eastAsia="Times New Roman" w:hAnsi="Calibri" w:cs="Calibri"/>
          <w:bCs/>
          <w:sz w:val="24"/>
          <w:szCs w:val="24"/>
        </w:rPr>
      </w:pPr>
      <w:r w:rsidRPr="00B717C8">
        <w:rPr>
          <w:rFonts w:ascii="Calibri" w:eastAsia="Times New Roman" w:hAnsi="Calibri" w:cs="Calibri"/>
          <w:bCs/>
          <w:sz w:val="24"/>
          <w:szCs w:val="24"/>
        </w:rPr>
        <w:t xml:space="preserve">The lower benefit cap limits the total amount that the appellant can receive in benefits to </w:t>
      </w:r>
      <w:r w:rsidR="00B431ED" w:rsidRPr="00B07124">
        <w:rPr>
          <w:rFonts w:ascii="Calibri" w:eastAsia="Times New Roman" w:hAnsi="Calibri" w:cs="Calibri"/>
          <w:bCs/>
          <w:sz w:val="24"/>
          <w:szCs w:val="24"/>
        </w:rPr>
        <w:t>[</w:t>
      </w:r>
      <w:r w:rsidRPr="00B717C8">
        <w:rPr>
          <w:rFonts w:ascii="Calibri" w:eastAsia="Times New Roman" w:hAnsi="Calibri" w:cs="Calibri"/>
          <w:bCs/>
          <w:sz w:val="24"/>
          <w:szCs w:val="24"/>
        </w:rPr>
        <w:t>£20 000</w:t>
      </w:r>
      <w:r w:rsidR="00B431ED" w:rsidRPr="00B07124">
        <w:rPr>
          <w:rFonts w:ascii="Calibri" w:eastAsia="Times New Roman" w:hAnsi="Calibri" w:cs="Calibri"/>
          <w:bCs/>
          <w:sz w:val="24"/>
          <w:szCs w:val="24"/>
        </w:rPr>
        <w:t xml:space="preserve">/£23 000 </w:t>
      </w:r>
      <w:r w:rsidR="00B431ED" w:rsidRPr="004D49C9">
        <w:rPr>
          <w:rFonts w:ascii="Calibri" w:eastAsia="Times New Roman" w:hAnsi="Calibri" w:cs="Calibri"/>
          <w:b/>
          <w:bCs/>
          <w:i/>
          <w:sz w:val="24"/>
          <w:szCs w:val="24"/>
        </w:rPr>
        <w:t>delete as appropriate depending on whether outside or inside London</w:t>
      </w:r>
      <w:r w:rsidR="00B431ED" w:rsidRPr="00B07124">
        <w:rPr>
          <w:rFonts w:ascii="Calibri" w:eastAsia="Times New Roman" w:hAnsi="Calibri" w:cs="Calibri"/>
          <w:bCs/>
          <w:sz w:val="24"/>
          <w:szCs w:val="24"/>
        </w:rPr>
        <w:t xml:space="preserve">] </w:t>
      </w:r>
      <w:r w:rsidRPr="00B717C8">
        <w:rPr>
          <w:rFonts w:ascii="Calibri" w:eastAsia="Times New Roman" w:hAnsi="Calibri" w:cs="Calibri"/>
          <w:bCs/>
          <w:sz w:val="24"/>
          <w:szCs w:val="24"/>
        </w:rPr>
        <w:t>per annum, irrespective of the number of children she has, the age of her youngest child or what work conditionality she is subject to under normal welfare benefit (income support</w:t>
      </w:r>
      <w:r w:rsidR="00B431ED" w:rsidRPr="00B07124">
        <w:rPr>
          <w:rFonts w:ascii="Calibri" w:eastAsia="Times New Roman" w:hAnsi="Calibri" w:cs="Calibri"/>
          <w:bCs/>
          <w:sz w:val="24"/>
          <w:szCs w:val="24"/>
        </w:rPr>
        <w:t xml:space="preserve">/jobseeker’s allowance/universal credit – </w:t>
      </w:r>
      <w:r w:rsidR="00B431ED" w:rsidRPr="004D49C9">
        <w:rPr>
          <w:rFonts w:ascii="Calibri" w:eastAsia="Times New Roman" w:hAnsi="Calibri" w:cs="Calibri"/>
          <w:b/>
          <w:bCs/>
          <w:i/>
          <w:sz w:val="24"/>
          <w:szCs w:val="24"/>
        </w:rPr>
        <w:t>delete as appropriate</w:t>
      </w:r>
      <w:r w:rsidRPr="00B717C8">
        <w:rPr>
          <w:rFonts w:ascii="Calibri" w:eastAsia="Times New Roman" w:hAnsi="Calibri" w:cs="Calibri"/>
          <w:bCs/>
          <w:sz w:val="24"/>
          <w:szCs w:val="24"/>
        </w:rPr>
        <w:t>) requirements.</w:t>
      </w:r>
    </w:p>
    <w:p w14:paraId="7479933C" w14:textId="77777777" w:rsidR="00FF30BE" w:rsidRDefault="00FF30BE" w:rsidP="00B717C8">
      <w:pPr>
        <w:spacing w:after="0" w:line="240" w:lineRule="auto"/>
        <w:rPr>
          <w:rFonts w:ascii="Calibri" w:eastAsia="Times New Roman" w:hAnsi="Calibri" w:cs="Calibri"/>
          <w:bCs/>
          <w:sz w:val="24"/>
          <w:szCs w:val="24"/>
        </w:rPr>
      </w:pPr>
    </w:p>
    <w:p w14:paraId="17018B07" w14:textId="77777777" w:rsidR="00FF30BE" w:rsidRPr="00B07124" w:rsidRDefault="00FF30BE" w:rsidP="00FF30BE">
      <w:pPr>
        <w:pStyle w:val="NormalWeb"/>
        <w:rPr>
          <w:rFonts w:ascii="Calibri" w:hAnsi="Calibri" w:cs="Calibri"/>
        </w:rPr>
      </w:pPr>
      <w:r w:rsidRPr="00B07124">
        <w:rPr>
          <w:rFonts w:ascii="Calibri" w:hAnsi="Calibri" w:cs="Calibri"/>
        </w:rPr>
        <w:t>[</w:t>
      </w:r>
      <w:r w:rsidRPr="004D49C9">
        <w:rPr>
          <w:rFonts w:ascii="Calibri" w:hAnsi="Calibri" w:cs="Calibri"/>
          <w:b/>
          <w:i/>
        </w:rPr>
        <w:t>Any relevant personal circumstances of client showing that she and her children are suffering real harm now – this goes to the LA not objecting to the lateness of the appeal</w:t>
      </w:r>
      <w:r w:rsidRPr="00B07124">
        <w:rPr>
          <w:rFonts w:ascii="Calibri" w:hAnsi="Calibri" w:cs="Calibri"/>
        </w:rPr>
        <w:t>]</w:t>
      </w:r>
    </w:p>
    <w:p w14:paraId="299E6426" w14:textId="77777777" w:rsidR="00B717C8" w:rsidRDefault="00B717C8" w:rsidP="00B717C8">
      <w:pPr>
        <w:spacing w:after="0" w:line="240" w:lineRule="auto"/>
        <w:rPr>
          <w:rFonts w:ascii="Calibri" w:eastAsia="Times New Roman" w:hAnsi="Calibri" w:cs="Calibri"/>
          <w:bCs/>
          <w:sz w:val="24"/>
          <w:szCs w:val="24"/>
        </w:rPr>
      </w:pPr>
    </w:p>
    <w:p w14:paraId="44F81E7F" w14:textId="7DB6D7A2" w:rsidR="00DD6057" w:rsidRPr="00DD6057" w:rsidRDefault="00DD6057" w:rsidP="00B717C8">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Grounds of Appeal</w:t>
      </w:r>
    </w:p>
    <w:p w14:paraId="362F05A3" w14:textId="77777777" w:rsidR="00DD6057" w:rsidRPr="00B717C8" w:rsidRDefault="00DD6057" w:rsidP="00B717C8">
      <w:pPr>
        <w:spacing w:after="0" w:line="240" w:lineRule="auto"/>
        <w:rPr>
          <w:rFonts w:ascii="Calibri" w:eastAsia="Times New Roman" w:hAnsi="Calibri" w:cs="Calibri"/>
          <w:bCs/>
          <w:sz w:val="24"/>
          <w:szCs w:val="24"/>
        </w:rPr>
      </w:pPr>
    </w:p>
    <w:p w14:paraId="3C74DA66" w14:textId="77777777" w:rsidR="00B717C8" w:rsidRPr="00B717C8" w:rsidRDefault="00B717C8" w:rsidP="00B717C8">
      <w:pPr>
        <w:spacing w:after="0" w:line="240" w:lineRule="auto"/>
        <w:rPr>
          <w:rFonts w:ascii="Calibri" w:eastAsia="Times New Roman" w:hAnsi="Calibri" w:cs="Calibri"/>
          <w:bCs/>
          <w:sz w:val="24"/>
          <w:szCs w:val="24"/>
        </w:rPr>
      </w:pPr>
      <w:r w:rsidRPr="00B717C8">
        <w:rPr>
          <w:rFonts w:ascii="Calibri" w:eastAsia="Times New Roman" w:hAnsi="Calibri" w:cs="Calibri"/>
          <w:bCs/>
          <w:sz w:val="24"/>
          <w:szCs w:val="24"/>
        </w:rPr>
        <w:lastRenderedPageBreak/>
        <w:t xml:space="preserve">The application of the lower benefit cap to the appellant and the reduction of her weekly housing benefit </w:t>
      </w:r>
      <w:proofErr w:type="gramStart"/>
      <w:r w:rsidRPr="00B717C8">
        <w:rPr>
          <w:rFonts w:ascii="Calibri" w:eastAsia="Times New Roman" w:hAnsi="Calibri" w:cs="Calibri"/>
          <w:bCs/>
          <w:sz w:val="24"/>
          <w:szCs w:val="24"/>
        </w:rPr>
        <w:t>is</w:t>
      </w:r>
      <w:proofErr w:type="gramEnd"/>
      <w:r w:rsidRPr="00B717C8">
        <w:rPr>
          <w:rFonts w:ascii="Calibri" w:eastAsia="Times New Roman" w:hAnsi="Calibri" w:cs="Calibri"/>
          <w:bCs/>
          <w:sz w:val="24"/>
          <w:szCs w:val="24"/>
        </w:rPr>
        <w:t xml:space="preserve"> unlawful for the following reasons set out in summary below:</w:t>
      </w:r>
    </w:p>
    <w:p w14:paraId="69EB57AA" w14:textId="77777777" w:rsidR="00B717C8" w:rsidRPr="00B717C8" w:rsidRDefault="00B717C8" w:rsidP="00B717C8">
      <w:pPr>
        <w:spacing w:after="0" w:line="240" w:lineRule="auto"/>
        <w:rPr>
          <w:rFonts w:ascii="Calibri" w:eastAsia="Times New Roman" w:hAnsi="Calibri" w:cs="Calibri"/>
          <w:bCs/>
          <w:sz w:val="24"/>
          <w:szCs w:val="24"/>
        </w:rPr>
      </w:pPr>
    </w:p>
    <w:p w14:paraId="70DF6393" w14:textId="1E5E120B" w:rsidR="00B717C8" w:rsidRPr="00FF30BE" w:rsidRDefault="00B717C8" w:rsidP="00FF30BE">
      <w:pPr>
        <w:numPr>
          <w:ilvl w:val="0"/>
          <w:numId w:val="10"/>
        </w:numPr>
        <w:spacing w:after="0" w:line="240" w:lineRule="auto"/>
        <w:rPr>
          <w:rFonts w:ascii="Calibri" w:eastAsia="Times New Roman" w:hAnsi="Calibri" w:cs="Calibri"/>
          <w:bCs/>
          <w:sz w:val="24"/>
          <w:szCs w:val="24"/>
        </w:rPr>
      </w:pPr>
      <w:r w:rsidRPr="00B717C8">
        <w:rPr>
          <w:rFonts w:ascii="Calibri" w:eastAsia="Times New Roman" w:hAnsi="Calibri" w:cs="Calibri"/>
          <w:bCs/>
          <w:sz w:val="24"/>
          <w:szCs w:val="24"/>
        </w:rPr>
        <w:t xml:space="preserve">it is incompatible with the appellant’s </w:t>
      </w:r>
      <w:r w:rsidR="00B07124">
        <w:rPr>
          <w:rFonts w:ascii="Calibri" w:eastAsia="Times New Roman" w:hAnsi="Calibri" w:cs="Calibri"/>
          <w:bCs/>
          <w:sz w:val="24"/>
          <w:szCs w:val="24"/>
        </w:rPr>
        <w:t xml:space="preserve">and her children’s </w:t>
      </w:r>
      <w:r w:rsidRPr="00B717C8">
        <w:rPr>
          <w:rFonts w:ascii="Calibri" w:eastAsia="Times New Roman" w:hAnsi="Calibri" w:cs="Calibri"/>
          <w:bCs/>
          <w:sz w:val="24"/>
          <w:szCs w:val="24"/>
        </w:rPr>
        <w:t xml:space="preserve">rights under Article 14 ECHR, in conjunction with Article 8 ECHR, not to be unlawfully </w:t>
      </w:r>
      <w:r w:rsidR="00B07124">
        <w:rPr>
          <w:rFonts w:ascii="Calibri" w:eastAsia="Times New Roman" w:hAnsi="Calibri" w:cs="Calibri"/>
          <w:bCs/>
          <w:sz w:val="24"/>
          <w:szCs w:val="24"/>
        </w:rPr>
        <w:t>d</w:t>
      </w:r>
      <w:r w:rsidRPr="00B717C8">
        <w:rPr>
          <w:rFonts w:ascii="Calibri" w:eastAsia="Times New Roman" w:hAnsi="Calibri" w:cs="Calibri"/>
          <w:bCs/>
          <w:sz w:val="24"/>
          <w:szCs w:val="24"/>
        </w:rPr>
        <w:t>iscriminated</w:t>
      </w:r>
      <w:r w:rsidR="00B07124">
        <w:rPr>
          <w:rFonts w:ascii="Calibri" w:eastAsia="Times New Roman" w:hAnsi="Calibri" w:cs="Calibri"/>
          <w:bCs/>
          <w:sz w:val="24"/>
          <w:szCs w:val="24"/>
        </w:rPr>
        <w:t xml:space="preserve"> against in the enjoyment of their</w:t>
      </w:r>
      <w:r w:rsidRPr="00B717C8">
        <w:rPr>
          <w:rFonts w:ascii="Calibri" w:eastAsia="Times New Roman" w:hAnsi="Calibri" w:cs="Calibri"/>
          <w:bCs/>
          <w:sz w:val="24"/>
          <w:szCs w:val="24"/>
        </w:rPr>
        <w:t xml:space="preserve"> right to family life; </w:t>
      </w:r>
      <w:r w:rsidR="00B431ED" w:rsidRPr="00FF30BE">
        <w:rPr>
          <w:rFonts w:ascii="Calibri" w:eastAsia="Times New Roman" w:hAnsi="Calibri" w:cs="Calibri"/>
          <w:bCs/>
          <w:sz w:val="24"/>
          <w:szCs w:val="24"/>
        </w:rPr>
        <w:t>and</w:t>
      </w:r>
    </w:p>
    <w:p w14:paraId="44FBE162" w14:textId="77777777" w:rsidR="00B717C8" w:rsidRPr="00B717C8" w:rsidRDefault="00B717C8" w:rsidP="00B717C8">
      <w:pPr>
        <w:spacing w:after="0" w:line="240" w:lineRule="auto"/>
        <w:rPr>
          <w:rFonts w:ascii="Calibri" w:eastAsia="Times New Roman" w:hAnsi="Calibri" w:cs="Calibri"/>
          <w:bCs/>
          <w:sz w:val="24"/>
          <w:szCs w:val="24"/>
        </w:rPr>
      </w:pPr>
    </w:p>
    <w:p w14:paraId="0E02447F" w14:textId="77777777" w:rsidR="00B717C8" w:rsidRPr="00B717C8" w:rsidRDefault="00B717C8" w:rsidP="00B717C8">
      <w:pPr>
        <w:numPr>
          <w:ilvl w:val="0"/>
          <w:numId w:val="10"/>
        </w:numPr>
        <w:spacing w:after="0" w:line="240" w:lineRule="auto"/>
        <w:rPr>
          <w:rFonts w:ascii="Calibri" w:eastAsia="Times New Roman" w:hAnsi="Calibri" w:cs="Calibri"/>
          <w:bCs/>
          <w:sz w:val="24"/>
          <w:szCs w:val="24"/>
        </w:rPr>
      </w:pPr>
      <w:r w:rsidRPr="00B717C8">
        <w:rPr>
          <w:rFonts w:ascii="Calibri" w:eastAsia="Times New Roman" w:hAnsi="Calibri" w:cs="Calibri"/>
          <w:bCs/>
          <w:sz w:val="24"/>
          <w:szCs w:val="24"/>
        </w:rPr>
        <w:t>it is irrational and/or has been made without having regard to material cons</w:t>
      </w:r>
      <w:r w:rsidR="00B431ED" w:rsidRPr="00B07124">
        <w:rPr>
          <w:rFonts w:ascii="Calibri" w:eastAsia="Times New Roman" w:hAnsi="Calibri" w:cs="Calibri"/>
          <w:bCs/>
          <w:sz w:val="24"/>
          <w:szCs w:val="24"/>
        </w:rPr>
        <w:t xml:space="preserve">iderations including, </w:t>
      </w:r>
      <w:r w:rsidRPr="00B717C8">
        <w:rPr>
          <w:rFonts w:ascii="Calibri" w:eastAsia="Times New Roman" w:hAnsi="Calibri" w:cs="Calibri"/>
          <w:bCs/>
          <w:sz w:val="24"/>
          <w:szCs w:val="24"/>
        </w:rPr>
        <w:t xml:space="preserve">the fact that the level of the cap is set with reference to an entirely arbitrary figure; no account is taken of the in-work benefits that working households earning £20 000 a year would receive; no account is taken of family size; </w:t>
      </w:r>
      <w:r w:rsidR="00B431ED" w:rsidRPr="00B07124">
        <w:rPr>
          <w:rFonts w:ascii="Calibri" w:eastAsia="Times New Roman" w:hAnsi="Calibri" w:cs="Calibri"/>
          <w:bCs/>
          <w:sz w:val="24"/>
          <w:szCs w:val="24"/>
        </w:rPr>
        <w:t>[</w:t>
      </w:r>
      <w:r w:rsidRPr="00B717C8">
        <w:rPr>
          <w:rFonts w:ascii="Calibri" w:eastAsia="Times New Roman" w:hAnsi="Calibri" w:cs="Calibri"/>
          <w:bCs/>
          <w:sz w:val="24"/>
          <w:szCs w:val="24"/>
        </w:rPr>
        <w:t>no account is taken of the statutory presumption that it is unreasonable to expect the appellant to work because of her caring responsibilities</w:t>
      </w:r>
      <w:r w:rsidR="00B431ED" w:rsidRPr="00B07124">
        <w:rPr>
          <w:rFonts w:ascii="Calibri" w:eastAsia="Times New Roman" w:hAnsi="Calibri" w:cs="Calibri"/>
          <w:bCs/>
          <w:sz w:val="24"/>
          <w:szCs w:val="24"/>
        </w:rPr>
        <w:t xml:space="preserve">/no account is taken of the fact that the appellant is already fully complying with her statutory obligations to be available for and actively looking for work – </w:t>
      </w:r>
      <w:r w:rsidR="00B431ED" w:rsidRPr="004D49C9">
        <w:rPr>
          <w:rFonts w:ascii="Calibri" w:eastAsia="Times New Roman" w:hAnsi="Calibri" w:cs="Calibri"/>
          <w:b/>
          <w:bCs/>
          <w:i/>
          <w:sz w:val="24"/>
          <w:szCs w:val="24"/>
        </w:rPr>
        <w:t>delete which alternative as appropriate</w:t>
      </w:r>
      <w:r w:rsidR="00B431ED" w:rsidRPr="00B07124">
        <w:rPr>
          <w:rFonts w:ascii="Calibri" w:eastAsia="Times New Roman" w:hAnsi="Calibri" w:cs="Calibri"/>
          <w:bCs/>
          <w:sz w:val="24"/>
          <w:szCs w:val="24"/>
        </w:rPr>
        <w:t>]</w:t>
      </w:r>
    </w:p>
    <w:p w14:paraId="080A7217" w14:textId="77777777" w:rsidR="00B717C8" w:rsidRPr="00B717C8" w:rsidRDefault="00B717C8" w:rsidP="00B717C8">
      <w:pPr>
        <w:spacing w:after="0" w:line="240" w:lineRule="auto"/>
        <w:rPr>
          <w:rFonts w:ascii="Calibri" w:eastAsia="Times New Roman" w:hAnsi="Calibri" w:cs="Calibri"/>
          <w:bCs/>
          <w:sz w:val="24"/>
          <w:szCs w:val="24"/>
        </w:rPr>
      </w:pPr>
    </w:p>
    <w:p w14:paraId="13C78771" w14:textId="4027E12C" w:rsidR="003E4A39" w:rsidRDefault="00B07124" w:rsidP="00B07124">
      <w:pPr>
        <w:spacing w:after="0" w:line="240" w:lineRule="auto"/>
        <w:rPr>
          <w:rStyle w:val="body1"/>
          <w:rFonts w:ascii="Calibri" w:hAnsi="Calibri" w:cs="Calibri"/>
          <w:bCs/>
          <w:color w:val="auto"/>
          <w:sz w:val="24"/>
          <w:szCs w:val="24"/>
        </w:rPr>
      </w:pPr>
      <w:r>
        <w:rPr>
          <w:rFonts w:ascii="Calibri" w:eastAsia="Times New Roman" w:hAnsi="Calibri" w:cs="Calibri"/>
          <w:bCs/>
          <w:sz w:val="24"/>
          <w:szCs w:val="24"/>
        </w:rPr>
        <w:t>We are aware that a previous challenge to the original benefit cap (set at a level of £26 000 for lone parents across the country) was unsuccessful before the Supreme Court (</w:t>
      </w:r>
      <w:r>
        <w:rPr>
          <w:rFonts w:ascii="Calibri" w:eastAsia="Times New Roman" w:hAnsi="Calibri" w:cs="Calibri"/>
          <w:bCs/>
          <w:i/>
          <w:sz w:val="24"/>
          <w:szCs w:val="24"/>
        </w:rPr>
        <w:t>R (on the application of SG and others) v SSWP</w:t>
      </w:r>
      <w:r>
        <w:rPr>
          <w:rFonts w:ascii="Calibri" w:eastAsia="Times New Roman" w:hAnsi="Calibri" w:cs="Calibri"/>
          <w:bCs/>
          <w:sz w:val="24"/>
          <w:szCs w:val="24"/>
        </w:rPr>
        <w:t xml:space="preserve">).  However, </w:t>
      </w:r>
      <w:r w:rsidR="00DD6057">
        <w:rPr>
          <w:rFonts w:ascii="Calibri" w:eastAsia="Times New Roman" w:hAnsi="Calibri" w:cs="Calibri"/>
          <w:bCs/>
          <w:sz w:val="24"/>
          <w:szCs w:val="24"/>
        </w:rPr>
        <w:t>subsequent judgments since then (including of the Supreme Court),</w:t>
      </w:r>
      <w:r>
        <w:rPr>
          <w:rFonts w:ascii="Calibri" w:eastAsia="Times New Roman" w:hAnsi="Calibri" w:cs="Calibri"/>
          <w:bCs/>
          <w:sz w:val="24"/>
          <w:szCs w:val="24"/>
        </w:rPr>
        <w:t xml:space="preserve"> make it clear that the decision in </w:t>
      </w:r>
      <w:r>
        <w:rPr>
          <w:rFonts w:ascii="Calibri" w:eastAsia="Times New Roman" w:hAnsi="Calibri" w:cs="Calibri"/>
          <w:bCs/>
          <w:i/>
          <w:sz w:val="24"/>
          <w:szCs w:val="24"/>
        </w:rPr>
        <w:t xml:space="preserve">SG </w:t>
      </w:r>
      <w:r>
        <w:rPr>
          <w:rFonts w:ascii="Calibri" w:eastAsia="Times New Roman" w:hAnsi="Calibri" w:cs="Calibri"/>
          <w:bCs/>
          <w:sz w:val="24"/>
          <w:szCs w:val="24"/>
        </w:rPr>
        <w:t>is very much limited to the specific way in which the case was argued before the Supreme Court</w:t>
      </w:r>
      <w:r w:rsidR="00FF30BE">
        <w:rPr>
          <w:rFonts w:ascii="Calibri" w:eastAsia="Times New Roman" w:hAnsi="Calibri" w:cs="Calibri"/>
          <w:bCs/>
          <w:sz w:val="24"/>
          <w:szCs w:val="24"/>
        </w:rPr>
        <w:t>, namely a breach of the lone parents’ right not to be discriminated against in respect of welfare benefits (i.e. Article 14 read with Article 1, Protocol 1)</w:t>
      </w:r>
      <w:r>
        <w:rPr>
          <w:rFonts w:ascii="Calibri" w:eastAsia="Times New Roman" w:hAnsi="Calibri" w:cs="Calibri"/>
          <w:bCs/>
          <w:sz w:val="24"/>
          <w:szCs w:val="24"/>
        </w:rPr>
        <w:t>.  Indeed, i</w:t>
      </w:r>
      <w:r w:rsidR="003E4A39" w:rsidRPr="00B07124">
        <w:rPr>
          <w:rStyle w:val="body1"/>
          <w:rFonts w:ascii="Calibri" w:hAnsi="Calibri" w:cs="Calibri"/>
          <w:bCs/>
          <w:color w:val="auto"/>
          <w:sz w:val="24"/>
          <w:szCs w:val="24"/>
        </w:rPr>
        <w:t>n a decision of the High Court of 22 Jun</w:t>
      </w:r>
      <w:r w:rsidR="002D2FFE" w:rsidRPr="00B07124">
        <w:rPr>
          <w:rStyle w:val="body1"/>
          <w:rFonts w:ascii="Calibri" w:hAnsi="Calibri" w:cs="Calibri"/>
          <w:bCs/>
          <w:color w:val="auto"/>
          <w:sz w:val="24"/>
          <w:szCs w:val="24"/>
        </w:rPr>
        <w:t>e 2017 (</w:t>
      </w:r>
      <w:r w:rsidR="002D2FFE" w:rsidRPr="00B07124">
        <w:rPr>
          <w:rStyle w:val="body1"/>
          <w:rFonts w:ascii="Calibri" w:hAnsi="Calibri" w:cs="Calibri"/>
          <w:bCs/>
          <w:i/>
          <w:color w:val="auto"/>
          <w:sz w:val="24"/>
          <w:szCs w:val="24"/>
        </w:rPr>
        <w:t>R (on the application of DA) and Others v SSWP</w:t>
      </w:r>
      <w:r w:rsidR="004D49C9">
        <w:rPr>
          <w:rStyle w:val="body1"/>
          <w:rFonts w:ascii="Calibri" w:hAnsi="Calibri" w:cs="Calibri"/>
          <w:bCs/>
          <w:i/>
          <w:color w:val="auto"/>
          <w:sz w:val="24"/>
          <w:szCs w:val="24"/>
        </w:rPr>
        <w:t xml:space="preserve"> </w:t>
      </w:r>
      <w:r w:rsidR="004D49C9" w:rsidRPr="004D49C9">
        <w:rPr>
          <w:rFonts w:ascii="Calibri" w:hAnsi="Calibri" w:cs="Calibri"/>
          <w:bCs/>
          <w:sz w:val="24"/>
          <w:szCs w:val="24"/>
        </w:rPr>
        <w:t>[2017] EWHC 1446 (Admin</w:t>
      </w:r>
      <w:r w:rsidR="004D49C9">
        <w:rPr>
          <w:rFonts w:ascii="Calibri" w:hAnsi="Calibri" w:cs="Calibri"/>
          <w:bCs/>
          <w:sz w:val="24"/>
          <w:szCs w:val="24"/>
        </w:rPr>
        <w:t>)</w:t>
      </w:r>
      <w:r w:rsidR="002D2FFE" w:rsidRPr="00B07124">
        <w:rPr>
          <w:rStyle w:val="body1"/>
          <w:rFonts w:ascii="Calibri" w:hAnsi="Calibri" w:cs="Calibri"/>
          <w:bCs/>
          <w:color w:val="auto"/>
          <w:sz w:val="24"/>
          <w:szCs w:val="24"/>
        </w:rPr>
        <w:t>)</w:t>
      </w:r>
      <w:r w:rsidR="006C40DD" w:rsidRPr="00B07124">
        <w:rPr>
          <w:rStyle w:val="body1"/>
          <w:rFonts w:ascii="Calibri" w:hAnsi="Calibri" w:cs="Calibri"/>
          <w:bCs/>
          <w:color w:val="auto"/>
          <w:sz w:val="24"/>
          <w:szCs w:val="24"/>
        </w:rPr>
        <w:t>,</w:t>
      </w:r>
      <w:r w:rsidR="002D2FFE" w:rsidRPr="00B07124">
        <w:rPr>
          <w:rStyle w:val="body1"/>
          <w:rFonts w:ascii="Calibri" w:hAnsi="Calibri" w:cs="Calibri"/>
          <w:bCs/>
          <w:color w:val="auto"/>
          <w:sz w:val="24"/>
          <w:szCs w:val="24"/>
        </w:rPr>
        <w:t xml:space="preserve"> </w:t>
      </w:r>
      <w:r w:rsidR="003E4A39" w:rsidRPr="00B07124">
        <w:rPr>
          <w:rStyle w:val="body1"/>
          <w:rFonts w:ascii="Calibri" w:hAnsi="Calibri" w:cs="Calibri"/>
          <w:bCs/>
          <w:color w:val="auto"/>
          <w:sz w:val="24"/>
          <w:szCs w:val="24"/>
        </w:rPr>
        <w:t xml:space="preserve">it was held that the lowered benefit cap, as it applies to lone parents with </w:t>
      </w:r>
      <w:r w:rsidR="000264E7" w:rsidRPr="00B07124">
        <w:rPr>
          <w:rStyle w:val="body1"/>
          <w:rFonts w:ascii="Calibri" w:hAnsi="Calibri" w:cs="Calibri"/>
          <w:bCs/>
          <w:color w:val="auto"/>
          <w:sz w:val="24"/>
          <w:szCs w:val="24"/>
        </w:rPr>
        <w:t>a youngest child</w:t>
      </w:r>
      <w:r w:rsidR="003E4A39" w:rsidRPr="00B07124">
        <w:rPr>
          <w:rStyle w:val="body1"/>
          <w:rFonts w:ascii="Calibri" w:hAnsi="Calibri" w:cs="Calibri"/>
          <w:bCs/>
          <w:color w:val="auto"/>
          <w:sz w:val="24"/>
          <w:szCs w:val="24"/>
        </w:rPr>
        <w:t xml:space="preserve"> under 2, is unlawful and in violation of the</w:t>
      </w:r>
      <w:r w:rsidR="006C40DD" w:rsidRPr="00B07124">
        <w:rPr>
          <w:rStyle w:val="body1"/>
          <w:rFonts w:ascii="Calibri" w:hAnsi="Calibri" w:cs="Calibri"/>
          <w:bCs/>
          <w:color w:val="auto"/>
          <w:sz w:val="24"/>
          <w:szCs w:val="24"/>
        </w:rPr>
        <w:t>ir and their children’s</w:t>
      </w:r>
      <w:r w:rsidR="003E4A39" w:rsidRPr="00B07124">
        <w:rPr>
          <w:rStyle w:val="body1"/>
          <w:rFonts w:ascii="Calibri" w:hAnsi="Calibri" w:cs="Calibri"/>
          <w:bCs/>
          <w:color w:val="auto"/>
          <w:sz w:val="24"/>
          <w:szCs w:val="24"/>
        </w:rPr>
        <w:t xml:space="preserve"> right not to be discrim</w:t>
      </w:r>
      <w:r w:rsidR="006C40DD" w:rsidRPr="00B07124">
        <w:rPr>
          <w:rStyle w:val="body1"/>
          <w:rFonts w:ascii="Calibri" w:hAnsi="Calibri" w:cs="Calibri"/>
          <w:bCs/>
          <w:color w:val="auto"/>
          <w:sz w:val="24"/>
          <w:szCs w:val="24"/>
        </w:rPr>
        <w:t xml:space="preserve">inated against in respect of their right to </w:t>
      </w:r>
      <w:r w:rsidR="000264E7" w:rsidRPr="00B07124">
        <w:rPr>
          <w:rStyle w:val="body1"/>
          <w:rFonts w:ascii="Calibri" w:hAnsi="Calibri" w:cs="Calibri"/>
          <w:bCs/>
          <w:color w:val="auto"/>
          <w:sz w:val="24"/>
          <w:szCs w:val="24"/>
        </w:rPr>
        <w:t>private and family life contrary to the Human Rights Act 1998</w:t>
      </w:r>
      <w:r w:rsidR="00FF30BE">
        <w:rPr>
          <w:rStyle w:val="body1"/>
          <w:rFonts w:ascii="Calibri" w:hAnsi="Calibri" w:cs="Calibri"/>
          <w:bCs/>
          <w:color w:val="auto"/>
          <w:sz w:val="24"/>
          <w:szCs w:val="24"/>
        </w:rPr>
        <w:t xml:space="preserve"> (Article 14 read with Article 8)</w:t>
      </w:r>
      <w:r w:rsidR="000264E7" w:rsidRPr="00B07124">
        <w:rPr>
          <w:rStyle w:val="body1"/>
          <w:rFonts w:ascii="Calibri" w:hAnsi="Calibri" w:cs="Calibri"/>
          <w:bCs/>
          <w:color w:val="auto"/>
          <w:sz w:val="24"/>
          <w:szCs w:val="24"/>
        </w:rPr>
        <w:t>.</w:t>
      </w:r>
      <w:r>
        <w:rPr>
          <w:rStyle w:val="body1"/>
          <w:rFonts w:ascii="Calibri" w:hAnsi="Calibri" w:cs="Calibri"/>
          <w:bCs/>
          <w:color w:val="auto"/>
          <w:sz w:val="24"/>
          <w:szCs w:val="24"/>
        </w:rPr>
        <w:t xml:space="preserve">  </w:t>
      </w:r>
    </w:p>
    <w:p w14:paraId="68A3BE88" w14:textId="77777777" w:rsidR="00F539CF" w:rsidRDefault="00F539CF" w:rsidP="00B07124">
      <w:pPr>
        <w:spacing w:after="0" w:line="240" w:lineRule="auto"/>
        <w:rPr>
          <w:rStyle w:val="body1"/>
          <w:rFonts w:ascii="Calibri" w:hAnsi="Calibri" w:cs="Calibri"/>
          <w:bCs/>
          <w:color w:val="auto"/>
          <w:sz w:val="24"/>
          <w:szCs w:val="24"/>
        </w:rPr>
      </w:pPr>
    </w:p>
    <w:p w14:paraId="6CD1685B" w14:textId="4C3B3155" w:rsidR="00F539CF" w:rsidRDefault="00F539CF" w:rsidP="00F539CF">
      <w:pPr>
        <w:spacing w:after="0" w:line="240" w:lineRule="auto"/>
        <w:rPr>
          <w:sz w:val="24"/>
          <w:szCs w:val="24"/>
        </w:rPr>
      </w:pPr>
      <w:r w:rsidRPr="00F539CF">
        <w:rPr>
          <w:rStyle w:val="body1"/>
          <w:rFonts w:ascii="Calibri" w:hAnsi="Calibri" w:cs="Calibri"/>
          <w:bCs/>
          <w:color w:val="auto"/>
          <w:sz w:val="24"/>
          <w:szCs w:val="24"/>
        </w:rPr>
        <w:t xml:space="preserve">The same arguments accepted by the court in </w:t>
      </w:r>
      <w:r w:rsidRPr="00F539CF">
        <w:rPr>
          <w:rStyle w:val="body1"/>
          <w:rFonts w:ascii="Calibri" w:hAnsi="Calibri" w:cs="Calibri"/>
          <w:bCs/>
          <w:i/>
          <w:color w:val="auto"/>
          <w:sz w:val="24"/>
          <w:szCs w:val="24"/>
        </w:rPr>
        <w:t xml:space="preserve">DA, </w:t>
      </w:r>
      <w:r w:rsidRPr="00F539CF">
        <w:rPr>
          <w:rStyle w:val="body1"/>
          <w:rFonts w:ascii="Calibri" w:hAnsi="Calibri" w:cs="Calibri"/>
          <w:bCs/>
          <w:color w:val="auto"/>
          <w:sz w:val="24"/>
          <w:szCs w:val="24"/>
        </w:rPr>
        <w:t xml:space="preserve">namely the real hardship being caused by the lowered cap and the difficulty in lone parents </w:t>
      </w:r>
      <w:r w:rsidR="00EC196B">
        <w:rPr>
          <w:rStyle w:val="body1"/>
          <w:rFonts w:ascii="Calibri" w:hAnsi="Calibri" w:cs="Calibri"/>
          <w:bCs/>
          <w:color w:val="auto"/>
          <w:sz w:val="24"/>
          <w:szCs w:val="24"/>
        </w:rPr>
        <w:t xml:space="preserve">with children under 2 </w:t>
      </w:r>
      <w:r w:rsidRPr="00F539CF">
        <w:rPr>
          <w:rStyle w:val="body1"/>
          <w:rFonts w:ascii="Calibri" w:hAnsi="Calibri" w:cs="Calibri"/>
          <w:bCs/>
          <w:color w:val="auto"/>
          <w:sz w:val="24"/>
          <w:szCs w:val="24"/>
        </w:rPr>
        <w:t>of finding sufficient work which they can combine with their childcare responsibilities</w:t>
      </w:r>
      <w:r w:rsidR="00DD6057">
        <w:rPr>
          <w:rStyle w:val="body1"/>
          <w:rFonts w:ascii="Calibri" w:hAnsi="Calibri" w:cs="Calibri"/>
          <w:bCs/>
          <w:color w:val="auto"/>
          <w:sz w:val="24"/>
          <w:szCs w:val="24"/>
        </w:rPr>
        <w:t xml:space="preserve"> to enable them to escape the cap</w:t>
      </w:r>
      <w:r w:rsidR="00FF30BE">
        <w:rPr>
          <w:rStyle w:val="body1"/>
          <w:rFonts w:ascii="Calibri" w:hAnsi="Calibri" w:cs="Calibri"/>
          <w:bCs/>
          <w:color w:val="auto"/>
          <w:sz w:val="24"/>
          <w:szCs w:val="24"/>
        </w:rPr>
        <w:t xml:space="preserve"> mean that the cap is not in the best interests of</w:t>
      </w:r>
      <w:r w:rsidR="00EC196B">
        <w:rPr>
          <w:rStyle w:val="body1"/>
          <w:rFonts w:ascii="Calibri" w:hAnsi="Calibri" w:cs="Calibri"/>
          <w:bCs/>
          <w:color w:val="auto"/>
          <w:sz w:val="24"/>
          <w:szCs w:val="24"/>
        </w:rPr>
        <w:t xml:space="preserve"> those children</w:t>
      </w:r>
      <w:r w:rsidRPr="00F539CF">
        <w:rPr>
          <w:rStyle w:val="body1"/>
          <w:rFonts w:ascii="Calibri" w:hAnsi="Calibri" w:cs="Calibri"/>
          <w:bCs/>
          <w:color w:val="auto"/>
          <w:sz w:val="24"/>
          <w:szCs w:val="24"/>
        </w:rPr>
        <w:t>,</w:t>
      </w:r>
      <w:r w:rsidRPr="00F539CF">
        <w:rPr>
          <w:rStyle w:val="body1"/>
          <w:rFonts w:ascii="Calibri" w:hAnsi="Calibri" w:cs="Calibri"/>
          <w:bCs/>
          <w:i/>
          <w:color w:val="auto"/>
          <w:sz w:val="24"/>
          <w:szCs w:val="24"/>
        </w:rPr>
        <w:t xml:space="preserve"> </w:t>
      </w:r>
      <w:r w:rsidRPr="00F539CF">
        <w:rPr>
          <w:rStyle w:val="body1"/>
          <w:rFonts w:ascii="Calibri" w:hAnsi="Calibri" w:cs="Calibri"/>
          <w:bCs/>
          <w:color w:val="auto"/>
          <w:sz w:val="24"/>
          <w:szCs w:val="24"/>
        </w:rPr>
        <w:t xml:space="preserve">apply equally to lone parents irrespective of the youngest age of their children.  </w:t>
      </w:r>
      <w:r w:rsidR="00FF30BE">
        <w:rPr>
          <w:rStyle w:val="body1"/>
          <w:rFonts w:ascii="Calibri" w:hAnsi="Calibri" w:cs="Calibri"/>
          <w:bCs/>
          <w:color w:val="auto"/>
          <w:sz w:val="24"/>
          <w:szCs w:val="24"/>
        </w:rPr>
        <w:t xml:space="preserve">It follows that the discriminatory impact of the cap on </w:t>
      </w:r>
      <w:r w:rsidR="00FF30BE" w:rsidRPr="00F539CF">
        <w:rPr>
          <w:rStyle w:val="body1"/>
          <w:rFonts w:ascii="Calibri" w:hAnsi="Calibri" w:cs="Calibri"/>
          <w:bCs/>
          <w:color w:val="auto"/>
          <w:sz w:val="24"/>
          <w:szCs w:val="24"/>
        </w:rPr>
        <w:t xml:space="preserve">lone parents </w:t>
      </w:r>
      <w:r w:rsidR="00FF30BE">
        <w:rPr>
          <w:rStyle w:val="body1"/>
          <w:rFonts w:ascii="Calibri" w:hAnsi="Calibri" w:cs="Calibri"/>
          <w:bCs/>
          <w:color w:val="auto"/>
          <w:sz w:val="24"/>
          <w:szCs w:val="24"/>
        </w:rPr>
        <w:t>and</w:t>
      </w:r>
      <w:r w:rsidR="00FF30BE" w:rsidRPr="00F539CF">
        <w:rPr>
          <w:rStyle w:val="body1"/>
          <w:rFonts w:ascii="Calibri" w:hAnsi="Calibri" w:cs="Calibri"/>
          <w:bCs/>
          <w:color w:val="auto"/>
          <w:sz w:val="24"/>
          <w:szCs w:val="24"/>
        </w:rPr>
        <w:t xml:space="preserve"> their children</w:t>
      </w:r>
      <w:r w:rsidRPr="00F539CF">
        <w:rPr>
          <w:sz w:val="24"/>
          <w:szCs w:val="24"/>
        </w:rPr>
        <w:t xml:space="preserve"> (approximately 67% of all capped families are lone parents) </w:t>
      </w:r>
      <w:r w:rsidR="00FF30BE">
        <w:rPr>
          <w:sz w:val="24"/>
          <w:szCs w:val="24"/>
        </w:rPr>
        <w:t>cannot be justified given that it is not in the best interests of the children affected</w:t>
      </w:r>
      <w:r w:rsidR="00EC196B">
        <w:rPr>
          <w:sz w:val="24"/>
          <w:szCs w:val="24"/>
        </w:rPr>
        <w:t xml:space="preserve"> whatever their age</w:t>
      </w:r>
      <w:r w:rsidRPr="00F539CF">
        <w:rPr>
          <w:sz w:val="24"/>
          <w:szCs w:val="24"/>
        </w:rPr>
        <w:t xml:space="preserve">. </w:t>
      </w:r>
      <w:r w:rsidR="00FF30BE">
        <w:rPr>
          <w:sz w:val="24"/>
          <w:szCs w:val="24"/>
        </w:rPr>
        <w:t>Indeed, e</w:t>
      </w:r>
      <w:r w:rsidRPr="00F539CF">
        <w:rPr>
          <w:sz w:val="24"/>
          <w:szCs w:val="24"/>
        </w:rPr>
        <w:t>vidence shows that the lowered cap is already having a stark adverse effect on vulnerable non-working families.</w:t>
      </w:r>
    </w:p>
    <w:p w14:paraId="389D5C0D" w14:textId="77777777" w:rsidR="00F539CF" w:rsidRDefault="00F539CF" w:rsidP="00F539CF">
      <w:pPr>
        <w:spacing w:after="0" w:line="240" w:lineRule="auto"/>
        <w:rPr>
          <w:sz w:val="24"/>
          <w:szCs w:val="24"/>
        </w:rPr>
      </w:pPr>
    </w:p>
    <w:p w14:paraId="07E13545" w14:textId="0902FD53" w:rsidR="00F539CF" w:rsidRPr="008F6C11" w:rsidRDefault="00F539CF" w:rsidP="00F539CF">
      <w:pPr>
        <w:spacing w:after="0" w:line="240" w:lineRule="auto"/>
        <w:rPr>
          <w:sz w:val="24"/>
          <w:szCs w:val="24"/>
        </w:rPr>
      </w:pPr>
      <w:r>
        <w:rPr>
          <w:sz w:val="24"/>
          <w:szCs w:val="24"/>
        </w:rPr>
        <w:t xml:space="preserve">We are aware that there is currently another case before the High Court, </w:t>
      </w:r>
      <w:r w:rsidRPr="00F539CF">
        <w:rPr>
          <w:i/>
          <w:sz w:val="24"/>
          <w:szCs w:val="24"/>
        </w:rPr>
        <w:t>R</w:t>
      </w:r>
      <w:r w:rsidR="004D49C9">
        <w:rPr>
          <w:i/>
          <w:sz w:val="24"/>
          <w:szCs w:val="24"/>
        </w:rPr>
        <w:t xml:space="preserve"> </w:t>
      </w:r>
      <w:r w:rsidRPr="00F539CF">
        <w:rPr>
          <w:i/>
          <w:sz w:val="24"/>
          <w:szCs w:val="24"/>
        </w:rPr>
        <w:t>(DS and others) v Secretary of State for Work and Pensions</w:t>
      </w:r>
      <w:r>
        <w:rPr>
          <w:i/>
          <w:sz w:val="24"/>
          <w:szCs w:val="24"/>
        </w:rPr>
        <w:t>,</w:t>
      </w:r>
      <w:r w:rsidRPr="00F539CF">
        <w:rPr>
          <w:sz w:val="24"/>
          <w:szCs w:val="24"/>
        </w:rPr>
        <w:t xml:space="preserve"> challenging the lawfulness of the cap as it applies to lone parents (whatever the age of their youngest child) and, in the alternative, lone parents with children under 5 or under 3 and, in each case, their children.  A hearing date is still awaited in this case.</w:t>
      </w:r>
      <w:r>
        <w:rPr>
          <w:sz w:val="24"/>
          <w:szCs w:val="24"/>
        </w:rPr>
        <w:t xml:space="preserve">  </w:t>
      </w:r>
    </w:p>
    <w:p w14:paraId="65C543AC" w14:textId="77777777" w:rsidR="00F539CF" w:rsidRPr="00F539CF" w:rsidRDefault="00F539CF" w:rsidP="00F539CF">
      <w:pPr>
        <w:spacing w:after="0" w:line="240" w:lineRule="auto"/>
        <w:rPr>
          <w:sz w:val="24"/>
          <w:szCs w:val="24"/>
        </w:rPr>
      </w:pPr>
    </w:p>
    <w:p w14:paraId="51E33C14" w14:textId="1584B3F2" w:rsidR="00DD6057" w:rsidRPr="00DD6057" w:rsidRDefault="00DD6057" w:rsidP="00505286">
      <w:pPr>
        <w:pStyle w:val="NormalWeb"/>
        <w:rPr>
          <w:rFonts w:ascii="Calibri" w:hAnsi="Calibri" w:cs="Calibri"/>
          <w:b/>
        </w:rPr>
      </w:pPr>
      <w:r>
        <w:rPr>
          <w:rFonts w:ascii="Calibri" w:hAnsi="Calibri" w:cs="Calibri"/>
          <w:b/>
        </w:rPr>
        <w:lastRenderedPageBreak/>
        <w:t>Delay in bringing the appeal</w:t>
      </w:r>
    </w:p>
    <w:p w14:paraId="57E39BF7" w14:textId="77777777" w:rsidR="00DD6057" w:rsidRPr="00B07124" w:rsidRDefault="00DD6057" w:rsidP="00505286">
      <w:pPr>
        <w:pStyle w:val="NormalWeb"/>
        <w:rPr>
          <w:rFonts w:ascii="Calibri" w:hAnsi="Calibri" w:cs="Calibri"/>
        </w:rPr>
      </w:pPr>
    </w:p>
    <w:p w14:paraId="15E05A6E" w14:textId="77777777" w:rsidR="00EC196B" w:rsidRDefault="006C40DD" w:rsidP="00505286">
      <w:pPr>
        <w:pStyle w:val="NormalWeb"/>
        <w:rPr>
          <w:rFonts w:ascii="Calibri" w:hAnsi="Calibri" w:cs="Calibri"/>
        </w:rPr>
      </w:pPr>
      <w:r w:rsidRPr="00B07124">
        <w:rPr>
          <w:rFonts w:ascii="Calibri" w:hAnsi="Calibri" w:cs="Calibri"/>
        </w:rPr>
        <w:t>While our client is</w:t>
      </w:r>
      <w:r w:rsidR="008E7504" w:rsidRPr="00B07124">
        <w:rPr>
          <w:rFonts w:ascii="Calibri" w:hAnsi="Calibri" w:cs="Calibri"/>
        </w:rPr>
        <w:t xml:space="preserve"> outside the one month time limit for filing this appeal, </w:t>
      </w:r>
      <w:r w:rsidRPr="00B07124">
        <w:rPr>
          <w:rFonts w:ascii="Calibri" w:hAnsi="Calibri" w:cs="Calibri"/>
        </w:rPr>
        <w:t>she has acted as quickly as possible on realising that she may be able to appeal her housing benefit reduction</w:t>
      </w:r>
      <w:r w:rsidR="00F539CF">
        <w:rPr>
          <w:rFonts w:ascii="Calibri" w:hAnsi="Calibri" w:cs="Calibri"/>
        </w:rPr>
        <w:t xml:space="preserve"> on human rights grounds</w:t>
      </w:r>
      <w:r w:rsidRPr="00B07124">
        <w:rPr>
          <w:rFonts w:ascii="Calibri" w:hAnsi="Calibri" w:cs="Calibri"/>
        </w:rPr>
        <w:t xml:space="preserve">.  Given this prompt action, together with her circumstances set out above, we trust that you will not raise any objection to this appeal being brought out of time.   </w:t>
      </w:r>
    </w:p>
    <w:p w14:paraId="40CE65E7" w14:textId="77777777" w:rsidR="00EC196B" w:rsidRDefault="00EC196B" w:rsidP="00505286">
      <w:pPr>
        <w:pStyle w:val="NormalWeb"/>
        <w:rPr>
          <w:rFonts w:ascii="Calibri" w:hAnsi="Calibri" w:cs="Calibri"/>
        </w:rPr>
      </w:pPr>
    </w:p>
    <w:p w14:paraId="7ADC4E53" w14:textId="52BD0270" w:rsidR="008F6C11" w:rsidRPr="008F6C11" w:rsidRDefault="00F539CF" w:rsidP="008F6C11">
      <w:pPr>
        <w:pStyle w:val="NormalWeb"/>
        <w:rPr>
          <w:rFonts w:ascii="Calibri" w:hAnsi="Calibri" w:cs="Calibri"/>
        </w:rPr>
      </w:pPr>
      <w:r>
        <w:rPr>
          <w:rFonts w:ascii="Calibri" w:hAnsi="Calibri" w:cs="Calibri"/>
        </w:rPr>
        <w:t>In the event that you are not prepared to reinstate our client’s housing benefit to the level to which she would be entitled in the absence of the cap, we would request that you forward our client’s appeal to HMCTS without delay.</w:t>
      </w:r>
      <w:r w:rsidR="008F6C11">
        <w:rPr>
          <w:rFonts w:ascii="Calibri" w:hAnsi="Calibri" w:cs="Calibri"/>
        </w:rPr>
        <w:t xml:space="preserve"> Furthermore, in light of the case currently before the High Court, we would suggest that </w:t>
      </w:r>
      <w:r w:rsidR="008F6C11" w:rsidRPr="008F6C11">
        <w:rPr>
          <w:rFonts w:ascii="Calibri" w:hAnsi="Calibri" w:cs="Calibri"/>
        </w:rPr>
        <w:t xml:space="preserve">the most appropriate cause of action would be for the Tribunal to stay this appeal behind the case of </w:t>
      </w:r>
      <w:r w:rsidR="008F6C11" w:rsidRPr="008F6C11">
        <w:rPr>
          <w:rFonts w:ascii="Calibri" w:hAnsi="Calibri" w:cs="Calibri"/>
          <w:i/>
        </w:rPr>
        <w:t>DS</w:t>
      </w:r>
      <w:r w:rsidR="008F6C11" w:rsidRPr="008F6C11">
        <w:rPr>
          <w:rFonts w:ascii="Calibri" w:hAnsi="Calibri" w:cs="Calibri"/>
        </w:rPr>
        <w:t xml:space="preserve"> and for the local authority not to oppose such a stay.</w:t>
      </w:r>
    </w:p>
    <w:p w14:paraId="1EB39270" w14:textId="115F2B16" w:rsidR="008E7504" w:rsidRPr="00B07124" w:rsidRDefault="008E7504" w:rsidP="00505286">
      <w:pPr>
        <w:pStyle w:val="NormalWeb"/>
        <w:rPr>
          <w:rFonts w:ascii="Calibri" w:hAnsi="Calibri" w:cs="Calibri"/>
        </w:rPr>
      </w:pPr>
    </w:p>
    <w:p w14:paraId="6A058782" w14:textId="77777777" w:rsidR="000264E7" w:rsidRPr="00B07124" w:rsidRDefault="000264E7" w:rsidP="00505286">
      <w:pPr>
        <w:pStyle w:val="NormalWeb"/>
        <w:rPr>
          <w:rFonts w:ascii="Calibri" w:hAnsi="Calibri" w:cs="Calibri"/>
        </w:rPr>
      </w:pPr>
    </w:p>
    <w:p w14:paraId="712C8899" w14:textId="77777777" w:rsidR="00A74438" w:rsidRPr="00B07124" w:rsidRDefault="002D2FFE" w:rsidP="00A74438">
      <w:pPr>
        <w:pStyle w:val="NormalWeb"/>
        <w:rPr>
          <w:rFonts w:ascii="Calibri" w:hAnsi="Calibri" w:cs="Calibri"/>
        </w:rPr>
      </w:pPr>
      <w:r w:rsidRPr="00B07124">
        <w:rPr>
          <w:rFonts w:ascii="Calibri" w:hAnsi="Calibri" w:cs="Calibri"/>
        </w:rPr>
        <w:t>Yours faithfully</w:t>
      </w:r>
    </w:p>
    <w:p w14:paraId="548157E2" w14:textId="77777777" w:rsidR="00D301BE" w:rsidRPr="00505286" w:rsidRDefault="00D301BE">
      <w:pPr>
        <w:rPr>
          <w:rFonts w:ascii="Calibri Light" w:hAnsi="Calibri Light" w:cs="Arial"/>
          <w:sz w:val="24"/>
          <w:szCs w:val="24"/>
        </w:rPr>
      </w:pPr>
    </w:p>
    <w:p w14:paraId="01154E26" w14:textId="77777777" w:rsidR="00994F03" w:rsidRPr="00505286" w:rsidRDefault="005D661E">
      <w:pPr>
        <w:rPr>
          <w:rFonts w:ascii="Calibri Light" w:hAnsi="Calibri Light" w:cs="Arial"/>
          <w:sz w:val="24"/>
          <w:szCs w:val="24"/>
        </w:rPr>
      </w:pPr>
      <w:r w:rsidRPr="00505286">
        <w:rPr>
          <w:rFonts w:ascii="Calibri Light" w:hAnsi="Calibri Light" w:cs="Arial"/>
          <w:sz w:val="24"/>
          <w:szCs w:val="24"/>
        </w:rPr>
        <w:t>Name</w:t>
      </w:r>
    </w:p>
    <w:p w14:paraId="2963C180" w14:textId="77777777" w:rsidR="005D661E" w:rsidRPr="00505286" w:rsidRDefault="005D661E">
      <w:pPr>
        <w:rPr>
          <w:rFonts w:ascii="Calibri Light" w:hAnsi="Calibri Light" w:cs="Arial"/>
          <w:sz w:val="24"/>
          <w:szCs w:val="24"/>
        </w:rPr>
      </w:pPr>
      <w:r w:rsidRPr="00505286">
        <w:rPr>
          <w:rFonts w:ascii="Calibri Light" w:hAnsi="Calibri Light" w:cs="Arial"/>
          <w:sz w:val="24"/>
          <w:szCs w:val="24"/>
        </w:rPr>
        <w:t>Agency</w:t>
      </w:r>
    </w:p>
    <w:sectPr w:rsidR="005D661E" w:rsidRPr="005052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CB1F6" w14:textId="77777777" w:rsidR="00271BE9" w:rsidRDefault="00271BE9" w:rsidP="00510B1B">
      <w:pPr>
        <w:spacing w:after="0" w:line="240" w:lineRule="auto"/>
      </w:pPr>
      <w:r>
        <w:separator/>
      </w:r>
    </w:p>
  </w:endnote>
  <w:endnote w:type="continuationSeparator" w:id="0">
    <w:p w14:paraId="6A1434BE" w14:textId="77777777" w:rsidR="00271BE9" w:rsidRDefault="00271BE9" w:rsidP="0051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36955" w14:textId="77777777" w:rsidR="00271BE9" w:rsidRDefault="00271BE9" w:rsidP="00510B1B">
      <w:pPr>
        <w:spacing w:after="0" w:line="240" w:lineRule="auto"/>
      </w:pPr>
      <w:r>
        <w:separator/>
      </w:r>
    </w:p>
  </w:footnote>
  <w:footnote w:type="continuationSeparator" w:id="0">
    <w:p w14:paraId="4976C5C1" w14:textId="77777777" w:rsidR="00271BE9" w:rsidRDefault="00271BE9" w:rsidP="00510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68C6"/>
    <w:multiLevelType w:val="multilevel"/>
    <w:tmpl w:val="7382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56361"/>
    <w:multiLevelType w:val="hybridMultilevel"/>
    <w:tmpl w:val="6F96377A"/>
    <w:lvl w:ilvl="0" w:tplc="FFF293A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22746E8B"/>
    <w:multiLevelType w:val="hybridMultilevel"/>
    <w:tmpl w:val="423E9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7351C8"/>
    <w:multiLevelType w:val="hybridMultilevel"/>
    <w:tmpl w:val="47E2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8469B1"/>
    <w:multiLevelType w:val="hybridMultilevel"/>
    <w:tmpl w:val="0E00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F24DAA"/>
    <w:multiLevelType w:val="hybridMultilevel"/>
    <w:tmpl w:val="D02A8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987DE1"/>
    <w:multiLevelType w:val="hybridMultilevel"/>
    <w:tmpl w:val="098EE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982ADB"/>
    <w:multiLevelType w:val="hybridMultilevel"/>
    <w:tmpl w:val="F39A01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FE3A85"/>
    <w:multiLevelType w:val="hybridMultilevel"/>
    <w:tmpl w:val="64A0D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0D034E"/>
    <w:multiLevelType w:val="hybridMultilevel"/>
    <w:tmpl w:val="FC0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0"/>
  </w:num>
  <w:num w:numId="6">
    <w:abstractNumId w:val="6"/>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38"/>
    <w:rsid w:val="00025A16"/>
    <w:rsid w:val="000264E7"/>
    <w:rsid w:val="00037CEB"/>
    <w:rsid w:val="00062072"/>
    <w:rsid w:val="000B5BE9"/>
    <w:rsid w:val="000E6C83"/>
    <w:rsid w:val="00175E6C"/>
    <w:rsid w:val="001D4B48"/>
    <w:rsid w:val="00271BE9"/>
    <w:rsid w:val="002D2FFE"/>
    <w:rsid w:val="002D4570"/>
    <w:rsid w:val="003E4A39"/>
    <w:rsid w:val="004D49C9"/>
    <w:rsid w:val="004F26A0"/>
    <w:rsid w:val="00505286"/>
    <w:rsid w:val="00507796"/>
    <w:rsid w:val="00510B1B"/>
    <w:rsid w:val="00581151"/>
    <w:rsid w:val="005C416A"/>
    <w:rsid w:val="005D661E"/>
    <w:rsid w:val="006225CA"/>
    <w:rsid w:val="00676B13"/>
    <w:rsid w:val="006C40DD"/>
    <w:rsid w:val="006C7C0C"/>
    <w:rsid w:val="00712E7B"/>
    <w:rsid w:val="00871A06"/>
    <w:rsid w:val="008B0C1A"/>
    <w:rsid w:val="008E7504"/>
    <w:rsid w:val="008F6C11"/>
    <w:rsid w:val="009457F4"/>
    <w:rsid w:val="00971D40"/>
    <w:rsid w:val="00994F03"/>
    <w:rsid w:val="009C246B"/>
    <w:rsid w:val="00A55F02"/>
    <w:rsid w:val="00A74438"/>
    <w:rsid w:val="00AF5D53"/>
    <w:rsid w:val="00B07124"/>
    <w:rsid w:val="00B431ED"/>
    <w:rsid w:val="00B62641"/>
    <w:rsid w:val="00B63A24"/>
    <w:rsid w:val="00B717C8"/>
    <w:rsid w:val="00CE53E9"/>
    <w:rsid w:val="00D301BE"/>
    <w:rsid w:val="00DD6057"/>
    <w:rsid w:val="00EC196B"/>
    <w:rsid w:val="00EC356C"/>
    <w:rsid w:val="00F539CF"/>
    <w:rsid w:val="00FD204C"/>
    <w:rsid w:val="00FF3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438"/>
    <w:pPr>
      <w:spacing w:after="60" w:line="240" w:lineRule="auto"/>
    </w:pPr>
    <w:rPr>
      <w:rFonts w:ascii="Times New Roman" w:eastAsia="Times New Roman" w:hAnsi="Times New Roman" w:cs="Times New Roman"/>
      <w:sz w:val="24"/>
      <w:szCs w:val="24"/>
      <w:lang w:eastAsia="en-GB"/>
    </w:rPr>
  </w:style>
  <w:style w:type="character" w:customStyle="1" w:styleId="body1">
    <w:name w:val="body1"/>
    <w:basedOn w:val="DefaultParagraphFont"/>
    <w:rsid w:val="00A74438"/>
    <w:rPr>
      <w:rFonts w:ascii="Trebuchet MS" w:hAnsi="Trebuchet MS" w:hint="default"/>
      <w:color w:val="0000FF"/>
      <w:sz w:val="21"/>
      <w:szCs w:val="21"/>
    </w:rPr>
  </w:style>
  <w:style w:type="paragraph" w:styleId="EndnoteText">
    <w:name w:val="endnote text"/>
    <w:basedOn w:val="Normal"/>
    <w:link w:val="EndnoteTextChar"/>
    <w:uiPriority w:val="99"/>
    <w:semiHidden/>
    <w:unhideWhenUsed/>
    <w:rsid w:val="00510B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0B1B"/>
    <w:rPr>
      <w:sz w:val="20"/>
      <w:szCs w:val="20"/>
    </w:rPr>
  </w:style>
  <w:style w:type="character" w:styleId="EndnoteReference">
    <w:name w:val="endnote reference"/>
    <w:basedOn w:val="DefaultParagraphFont"/>
    <w:uiPriority w:val="99"/>
    <w:semiHidden/>
    <w:unhideWhenUsed/>
    <w:rsid w:val="00510B1B"/>
    <w:rPr>
      <w:vertAlign w:val="superscript"/>
    </w:rPr>
  </w:style>
  <w:style w:type="character" w:styleId="Hyperlink">
    <w:name w:val="Hyperlink"/>
    <w:basedOn w:val="DefaultParagraphFont"/>
    <w:uiPriority w:val="99"/>
    <w:unhideWhenUsed/>
    <w:rsid w:val="00510B1B"/>
    <w:rPr>
      <w:color w:val="0000FF" w:themeColor="hyperlink"/>
      <w:u w:val="single"/>
    </w:rPr>
  </w:style>
  <w:style w:type="paragraph" w:styleId="BalloonText">
    <w:name w:val="Balloon Text"/>
    <w:basedOn w:val="Normal"/>
    <w:link w:val="BalloonTextChar"/>
    <w:uiPriority w:val="99"/>
    <w:semiHidden/>
    <w:unhideWhenUsed/>
    <w:rsid w:val="00AF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D53"/>
    <w:rPr>
      <w:rFonts w:ascii="Segoe UI" w:hAnsi="Segoe UI" w:cs="Segoe UI"/>
      <w:sz w:val="18"/>
      <w:szCs w:val="18"/>
    </w:rPr>
  </w:style>
  <w:style w:type="character" w:styleId="CommentReference">
    <w:name w:val="annotation reference"/>
    <w:basedOn w:val="DefaultParagraphFont"/>
    <w:uiPriority w:val="99"/>
    <w:semiHidden/>
    <w:unhideWhenUsed/>
    <w:rsid w:val="00F539CF"/>
    <w:rPr>
      <w:sz w:val="16"/>
      <w:szCs w:val="16"/>
    </w:rPr>
  </w:style>
  <w:style w:type="paragraph" w:styleId="CommentText">
    <w:name w:val="annotation text"/>
    <w:basedOn w:val="Normal"/>
    <w:link w:val="CommentTextChar"/>
    <w:uiPriority w:val="99"/>
    <w:semiHidden/>
    <w:unhideWhenUsed/>
    <w:rsid w:val="00F539CF"/>
    <w:pPr>
      <w:spacing w:line="240" w:lineRule="auto"/>
    </w:pPr>
    <w:rPr>
      <w:sz w:val="20"/>
      <w:szCs w:val="20"/>
    </w:rPr>
  </w:style>
  <w:style w:type="character" w:customStyle="1" w:styleId="CommentTextChar">
    <w:name w:val="Comment Text Char"/>
    <w:basedOn w:val="DefaultParagraphFont"/>
    <w:link w:val="CommentText"/>
    <w:uiPriority w:val="99"/>
    <w:semiHidden/>
    <w:rsid w:val="00F539CF"/>
    <w:rPr>
      <w:sz w:val="20"/>
      <w:szCs w:val="20"/>
    </w:rPr>
  </w:style>
  <w:style w:type="paragraph" w:styleId="CommentSubject">
    <w:name w:val="annotation subject"/>
    <w:basedOn w:val="CommentText"/>
    <w:next w:val="CommentText"/>
    <w:link w:val="CommentSubjectChar"/>
    <w:uiPriority w:val="99"/>
    <w:semiHidden/>
    <w:unhideWhenUsed/>
    <w:rsid w:val="00F539CF"/>
    <w:rPr>
      <w:b/>
      <w:bCs/>
    </w:rPr>
  </w:style>
  <w:style w:type="character" w:customStyle="1" w:styleId="CommentSubjectChar">
    <w:name w:val="Comment Subject Char"/>
    <w:basedOn w:val="CommentTextChar"/>
    <w:link w:val="CommentSubject"/>
    <w:uiPriority w:val="99"/>
    <w:semiHidden/>
    <w:rsid w:val="00F539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438"/>
    <w:pPr>
      <w:spacing w:after="60" w:line="240" w:lineRule="auto"/>
    </w:pPr>
    <w:rPr>
      <w:rFonts w:ascii="Times New Roman" w:eastAsia="Times New Roman" w:hAnsi="Times New Roman" w:cs="Times New Roman"/>
      <w:sz w:val="24"/>
      <w:szCs w:val="24"/>
      <w:lang w:eastAsia="en-GB"/>
    </w:rPr>
  </w:style>
  <w:style w:type="character" w:customStyle="1" w:styleId="body1">
    <w:name w:val="body1"/>
    <w:basedOn w:val="DefaultParagraphFont"/>
    <w:rsid w:val="00A74438"/>
    <w:rPr>
      <w:rFonts w:ascii="Trebuchet MS" w:hAnsi="Trebuchet MS" w:hint="default"/>
      <w:color w:val="0000FF"/>
      <w:sz w:val="21"/>
      <w:szCs w:val="21"/>
    </w:rPr>
  </w:style>
  <w:style w:type="paragraph" w:styleId="EndnoteText">
    <w:name w:val="endnote text"/>
    <w:basedOn w:val="Normal"/>
    <w:link w:val="EndnoteTextChar"/>
    <w:uiPriority w:val="99"/>
    <w:semiHidden/>
    <w:unhideWhenUsed/>
    <w:rsid w:val="00510B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0B1B"/>
    <w:rPr>
      <w:sz w:val="20"/>
      <w:szCs w:val="20"/>
    </w:rPr>
  </w:style>
  <w:style w:type="character" w:styleId="EndnoteReference">
    <w:name w:val="endnote reference"/>
    <w:basedOn w:val="DefaultParagraphFont"/>
    <w:uiPriority w:val="99"/>
    <w:semiHidden/>
    <w:unhideWhenUsed/>
    <w:rsid w:val="00510B1B"/>
    <w:rPr>
      <w:vertAlign w:val="superscript"/>
    </w:rPr>
  </w:style>
  <w:style w:type="character" w:styleId="Hyperlink">
    <w:name w:val="Hyperlink"/>
    <w:basedOn w:val="DefaultParagraphFont"/>
    <w:uiPriority w:val="99"/>
    <w:unhideWhenUsed/>
    <w:rsid w:val="00510B1B"/>
    <w:rPr>
      <w:color w:val="0000FF" w:themeColor="hyperlink"/>
      <w:u w:val="single"/>
    </w:rPr>
  </w:style>
  <w:style w:type="paragraph" w:styleId="BalloonText">
    <w:name w:val="Balloon Text"/>
    <w:basedOn w:val="Normal"/>
    <w:link w:val="BalloonTextChar"/>
    <w:uiPriority w:val="99"/>
    <w:semiHidden/>
    <w:unhideWhenUsed/>
    <w:rsid w:val="00AF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D53"/>
    <w:rPr>
      <w:rFonts w:ascii="Segoe UI" w:hAnsi="Segoe UI" w:cs="Segoe UI"/>
      <w:sz w:val="18"/>
      <w:szCs w:val="18"/>
    </w:rPr>
  </w:style>
  <w:style w:type="character" w:styleId="CommentReference">
    <w:name w:val="annotation reference"/>
    <w:basedOn w:val="DefaultParagraphFont"/>
    <w:uiPriority w:val="99"/>
    <w:semiHidden/>
    <w:unhideWhenUsed/>
    <w:rsid w:val="00F539CF"/>
    <w:rPr>
      <w:sz w:val="16"/>
      <w:szCs w:val="16"/>
    </w:rPr>
  </w:style>
  <w:style w:type="paragraph" w:styleId="CommentText">
    <w:name w:val="annotation text"/>
    <w:basedOn w:val="Normal"/>
    <w:link w:val="CommentTextChar"/>
    <w:uiPriority w:val="99"/>
    <w:semiHidden/>
    <w:unhideWhenUsed/>
    <w:rsid w:val="00F539CF"/>
    <w:pPr>
      <w:spacing w:line="240" w:lineRule="auto"/>
    </w:pPr>
    <w:rPr>
      <w:sz w:val="20"/>
      <w:szCs w:val="20"/>
    </w:rPr>
  </w:style>
  <w:style w:type="character" w:customStyle="1" w:styleId="CommentTextChar">
    <w:name w:val="Comment Text Char"/>
    <w:basedOn w:val="DefaultParagraphFont"/>
    <w:link w:val="CommentText"/>
    <w:uiPriority w:val="99"/>
    <w:semiHidden/>
    <w:rsid w:val="00F539CF"/>
    <w:rPr>
      <w:sz w:val="20"/>
      <w:szCs w:val="20"/>
    </w:rPr>
  </w:style>
  <w:style w:type="paragraph" w:styleId="CommentSubject">
    <w:name w:val="annotation subject"/>
    <w:basedOn w:val="CommentText"/>
    <w:next w:val="CommentText"/>
    <w:link w:val="CommentSubjectChar"/>
    <w:uiPriority w:val="99"/>
    <w:semiHidden/>
    <w:unhideWhenUsed/>
    <w:rsid w:val="00F539CF"/>
    <w:rPr>
      <w:b/>
      <w:bCs/>
    </w:rPr>
  </w:style>
  <w:style w:type="character" w:customStyle="1" w:styleId="CommentSubjectChar">
    <w:name w:val="Comment Subject Char"/>
    <w:basedOn w:val="CommentTextChar"/>
    <w:link w:val="CommentSubject"/>
    <w:uiPriority w:val="99"/>
    <w:semiHidden/>
    <w:rsid w:val="00F53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08522">
      <w:bodyDiv w:val="1"/>
      <w:marLeft w:val="150"/>
      <w:marRight w:val="150"/>
      <w:marTop w:val="0"/>
      <w:marBottom w:val="0"/>
      <w:divBdr>
        <w:top w:val="none" w:sz="0" w:space="0" w:color="auto"/>
        <w:left w:val="none" w:sz="0" w:space="0" w:color="auto"/>
        <w:bottom w:val="none" w:sz="0" w:space="0" w:color="auto"/>
        <w:right w:val="none" w:sz="0" w:space="0" w:color="auto"/>
      </w:divBdr>
      <w:divsChild>
        <w:div w:id="152072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3FFE-6F49-4E90-A97C-4E343420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Mark</dc:creator>
  <cp:lastModifiedBy>Ros White</cp:lastModifiedBy>
  <cp:revision>2</cp:revision>
  <dcterms:created xsi:type="dcterms:W3CDTF">2017-07-11T15:16:00Z</dcterms:created>
  <dcterms:modified xsi:type="dcterms:W3CDTF">2017-07-11T15:16:00Z</dcterms:modified>
</cp:coreProperties>
</file>