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A5" w:rsidRPr="00E47A7E" w:rsidRDefault="00380C20">
      <w:pPr>
        <w:rPr>
          <w:rFonts w:ascii="Open Sans" w:hAnsi="Open Sans" w:cs="Open Sans"/>
          <w:b/>
          <w:szCs w:val="24"/>
        </w:rPr>
      </w:pPr>
      <w:bookmarkStart w:id="0" w:name="_GoBack"/>
      <w:bookmarkEnd w:id="0"/>
      <w:r w:rsidRPr="00E47A7E">
        <w:rPr>
          <w:rFonts w:ascii="Open Sans" w:hAnsi="Open Sans" w:cs="Open Sans"/>
          <w:b/>
          <w:szCs w:val="24"/>
        </w:rPr>
        <w:t>Universal Credit – Tactical tips</w:t>
      </w:r>
      <w:r w:rsidR="008E7493" w:rsidRPr="00E47A7E">
        <w:rPr>
          <w:rFonts w:ascii="Open Sans" w:hAnsi="Open Sans" w:cs="Open Sans"/>
          <w:b/>
          <w:szCs w:val="24"/>
        </w:rPr>
        <w:t xml:space="preserve"> &amp; problem areas</w:t>
      </w:r>
    </w:p>
    <w:p w:rsidR="00380C20" w:rsidRPr="00E47A7E" w:rsidRDefault="00380C20">
      <w:pPr>
        <w:rPr>
          <w:rFonts w:ascii="Open Sans" w:hAnsi="Open Sans" w:cs="Open Sans"/>
          <w:szCs w:val="24"/>
        </w:rPr>
      </w:pPr>
    </w:p>
    <w:p w:rsidR="00380C20" w:rsidRPr="00E47A7E" w:rsidRDefault="00380C20">
      <w:pPr>
        <w:rPr>
          <w:rFonts w:ascii="Open Sans" w:hAnsi="Open Sans" w:cs="Open Sans"/>
          <w:b/>
          <w:szCs w:val="24"/>
        </w:rPr>
      </w:pPr>
      <w:r w:rsidRPr="00E47A7E">
        <w:rPr>
          <w:rFonts w:ascii="Open Sans" w:hAnsi="Open Sans" w:cs="Open Sans"/>
          <w:b/>
          <w:szCs w:val="24"/>
        </w:rPr>
        <w:t>During the digital claiming process:</w:t>
      </w:r>
    </w:p>
    <w:p w:rsidR="00380C20" w:rsidRPr="00E47A7E" w:rsidRDefault="00F00114">
      <w:pPr>
        <w:rPr>
          <w:rFonts w:ascii="Open Sans" w:hAnsi="Open Sans" w:cs="Open Sans"/>
          <w:szCs w:val="24"/>
        </w:rPr>
      </w:pPr>
      <w:r w:rsidRPr="00E47A7E">
        <w:rPr>
          <w:rFonts w:ascii="Open Sans" w:hAnsi="Open Sans" w:cs="Open Sans"/>
          <w:b/>
          <w:szCs w:val="24"/>
        </w:rPr>
        <w:t>1.</w:t>
      </w:r>
      <w:r w:rsidR="00380C20" w:rsidRPr="00E47A7E">
        <w:rPr>
          <w:rFonts w:ascii="Open Sans" w:hAnsi="Open Sans" w:cs="Open Sans"/>
          <w:szCs w:val="24"/>
        </w:rPr>
        <w:t xml:space="preserve"> It is necessary to have EITHER an email address or mobile number. However if your client does not have a mobile they should enter any random 11 digits</w:t>
      </w:r>
      <w:r w:rsidR="004C2149" w:rsidRPr="00E47A7E">
        <w:rPr>
          <w:rFonts w:ascii="Open Sans" w:hAnsi="Open Sans" w:cs="Open Sans"/>
          <w:szCs w:val="24"/>
        </w:rPr>
        <w:t xml:space="preserve"> and sel</w:t>
      </w:r>
      <w:r w:rsidR="00E47A7E">
        <w:rPr>
          <w:rFonts w:ascii="Open Sans" w:hAnsi="Open Sans" w:cs="Open Sans"/>
          <w:szCs w:val="24"/>
        </w:rPr>
        <w:t>e</w:t>
      </w:r>
      <w:r w:rsidR="004C2149" w:rsidRPr="00E47A7E">
        <w:rPr>
          <w:rFonts w:ascii="Open Sans" w:hAnsi="Open Sans" w:cs="Open Sans"/>
          <w:szCs w:val="24"/>
        </w:rPr>
        <w:t>ct for all notifications to be made via email</w:t>
      </w:r>
      <w:r w:rsidR="00380C20" w:rsidRPr="00E47A7E">
        <w:rPr>
          <w:rFonts w:ascii="Open Sans" w:hAnsi="Open Sans" w:cs="Open Sans"/>
          <w:szCs w:val="24"/>
        </w:rPr>
        <w:t>.</w:t>
      </w:r>
    </w:p>
    <w:p w:rsidR="004C2149" w:rsidRPr="00E47A7E" w:rsidRDefault="004C2149">
      <w:pPr>
        <w:rPr>
          <w:rFonts w:ascii="Open Sans" w:hAnsi="Open Sans" w:cs="Open Sans"/>
          <w:szCs w:val="24"/>
        </w:rPr>
      </w:pPr>
    </w:p>
    <w:p w:rsidR="00380C20" w:rsidRPr="00E47A7E" w:rsidRDefault="00F00114">
      <w:pPr>
        <w:rPr>
          <w:rFonts w:ascii="Open Sans" w:hAnsi="Open Sans" w:cs="Open Sans"/>
          <w:szCs w:val="24"/>
        </w:rPr>
      </w:pPr>
      <w:r w:rsidRPr="00E47A7E">
        <w:rPr>
          <w:rFonts w:ascii="Open Sans" w:hAnsi="Open Sans" w:cs="Open Sans"/>
          <w:b/>
          <w:szCs w:val="24"/>
        </w:rPr>
        <w:t>2.</w:t>
      </w:r>
      <w:r w:rsidR="00380C20" w:rsidRPr="00E47A7E">
        <w:rPr>
          <w:rFonts w:ascii="Open Sans" w:hAnsi="Open Sans" w:cs="Open Sans"/>
          <w:szCs w:val="24"/>
        </w:rPr>
        <w:t xml:space="preserve"> Health section, if your client is already in receipt of CESA</w:t>
      </w:r>
      <w:r w:rsidR="004C2149" w:rsidRPr="00E47A7E">
        <w:rPr>
          <w:rFonts w:ascii="Open Sans" w:hAnsi="Open Sans" w:cs="Open Sans"/>
          <w:szCs w:val="24"/>
        </w:rPr>
        <w:t xml:space="preserve"> (whether in the assessment phase, LCW or LCWRA)</w:t>
      </w:r>
      <w:r w:rsidR="00380C20" w:rsidRPr="00E47A7E">
        <w:rPr>
          <w:rFonts w:ascii="Open Sans" w:hAnsi="Open Sans" w:cs="Open Sans"/>
          <w:szCs w:val="24"/>
        </w:rPr>
        <w:t xml:space="preserve"> tick the “I have a fit note” box!</w:t>
      </w:r>
      <w:r w:rsidR="004C2149" w:rsidRPr="00E47A7E">
        <w:rPr>
          <w:rFonts w:ascii="Open Sans" w:hAnsi="Open Sans" w:cs="Open Sans"/>
          <w:szCs w:val="24"/>
        </w:rPr>
        <w:t xml:space="preserve"> They don’t need to go out and get one – assuming they are in WRAG or SG – they merely need to take an ESA award letter to their IDV interview.</w:t>
      </w:r>
    </w:p>
    <w:p w:rsidR="004C2149" w:rsidRPr="00E47A7E" w:rsidRDefault="004C2149">
      <w:pPr>
        <w:rPr>
          <w:rFonts w:ascii="Open Sans" w:hAnsi="Open Sans" w:cs="Open Sans"/>
          <w:szCs w:val="24"/>
        </w:rPr>
      </w:pPr>
    </w:p>
    <w:p w:rsidR="004C2149" w:rsidRPr="00E47A7E" w:rsidRDefault="00F00114">
      <w:pPr>
        <w:rPr>
          <w:rFonts w:ascii="Open Sans" w:hAnsi="Open Sans" w:cs="Open Sans"/>
          <w:szCs w:val="24"/>
        </w:rPr>
      </w:pPr>
      <w:r w:rsidRPr="00E47A7E">
        <w:rPr>
          <w:rFonts w:ascii="Open Sans" w:hAnsi="Open Sans" w:cs="Open Sans"/>
          <w:b/>
          <w:szCs w:val="24"/>
        </w:rPr>
        <w:t>3.</w:t>
      </w:r>
      <w:r w:rsidR="00380C20" w:rsidRPr="00E47A7E">
        <w:rPr>
          <w:rFonts w:ascii="Open Sans" w:hAnsi="Open Sans" w:cs="Open Sans"/>
          <w:szCs w:val="24"/>
        </w:rPr>
        <w:t xml:space="preserve"> </w:t>
      </w:r>
      <w:r w:rsidR="004C2149" w:rsidRPr="00E47A7E">
        <w:rPr>
          <w:rFonts w:ascii="Open Sans" w:hAnsi="Open Sans" w:cs="Open Sans"/>
          <w:szCs w:val="24"/>
        </w:rPr>
        <w:t>During the digital claim your client will be given the option of verifying their identity using the “gov.uk/verify” site. Do not use this! At present there are problems with the site providing the verification code in a timely manner (when the code is issued it is valid for only 20 minutes) needless to say if the code comes through at midnight then it will have ‘timed-out’ before your client has a chance to use it and they will have to start the process again – delaying the completion of the UC claim.</w:t>
      </w:r>
    </w:p>
    <w:p w:rsidR="004C2149" w:rsidRPr="00E47A7E" w:rsidRDefault="004C2149">
      <w:pPr>
        <w:rPr>
          <w:rFonts w:ascii="Open Sans" w:hAnsi="Open Sans" w:cs="Open Sans"/>
          <w:szCs w:val="24"/>
        </w:rPr>
      </w:pPr>
    </w:p>
    <w:p w:rsidR="00380C20" w:rsidRPr="00E47A7E" w:rsidRDefault="004C2149">
      <w:pPr>
        <w:rPr>
          <w:rFonts w:ascii="Open Sans" w:hAnsi="Open Sans" w:cs="Open Sans"/>
          <w:szCs w:val="24"/>
        </w:rPr>
      </w:pPr>
      <w:r w:rsidRPr="00E47A7E">
        <w:rPr>
          <w:rFonts w:ascii="Open Sans" w:hAnsi="Open Sans" w:cs="Open Sans"/>
          <w:b/>
          <w:szCs w:val="24"/>
        </w:rPr>
        <w:t>4.</w:t>
      </w:r>
      <w:r w:rsidRPr="00E47A7E">
        <w:rPr>
          <w:rFonts w:ascii="Open Sans" w:hAnsi="Open Sans" w:cs="Open Sans"/>
          <w:szCs w:val="24"/>
        </w:rPr>
        <w:t xml:space="preserve"> </w:t>
      </w:r>
      <w:r w:rsidR="00380C20" w:rsidRPr="00E47A7E">
        <w:rPr>
          <w:rFonts w:ascii="Open Sans" w:hAnsi="Open Sans" w:cs="Open Sans"/>
          <w:szCs w:val="24"/>
        </w:rPr>
        <w:t xml:space="preserve">At the end of the claim your client will be required to confirm that they accept the </w:t>
      </w:r>
      <w:proofErr w:type="gramStart"/>
      <w:r w:rsidR="00380C20" w:rsidRPr="00E47A7E">
        <w:rPr>
          <w:rFonts w:ascii="Open Sans" w:hAnsi="Open Sans" w:cs="Open Sans"/>
          <w:szCs w:val="24"/>
        </w:rPr>
        <w:t>claimant</w:t>
      </w:r>
      <w:proofErr w:type="gramEnd"/>
      <w:r w:rsidR="00380C20" w:rsidRPr="00E47A7E">
        <w:rPr>
          <w:rFonts w:ascii="Open Sans" w:hAnsi="Open Sans" w:cs="Open Sans"/>
          <w:szCs w:val="24"/>
        </w:rPr>
        <w:t xml:space="preserve"> commitment, at present it appears that the claimant commitment shown is “all work requirements” regardless of the information the claimant has entered into the claim screen. Your client should agree to enable the claim to be progressed and then this can/will be amended at their IDV interview.</w:t>
      </w:r>
    </w:p>
    <w:p w:rsidR="00380C20" w:rsidRPr="00E47A7E" w:rsidRDefault="00380C20">
      <w:pPr>
        <w:rPr>
          <w:rFonts w:ascii="Open Sans" w:hAnsi="Open Sans" w:cs="Open Sans"/>
          <w:b/>
          <w:szCs w:val="24"/>
        </w:rPr>
      </w:pPr>
    </w:p>
    <w:p w:rsidR="004C2149" w:rsidRPr="00E47A7E" w:rsidRDefault="004C2149">
      <w:pPr>
        <w:rPr>
          <w:rFonts w:ascii="Open Sans" w:hAnsi="Open Sans" w:cs="Open Sans"/>
          <w:b/>
          <w:szCs w:val="24"/>
        </w:rPr>
      </w:pPr>
      <w:r w:rsidRPr="00E47A7E">
        <w:rPr>
          <w:rFonts w:ascii="Open Sans" w:hAnsi="Open Sans" w:cs="Open Sans"/>
          <w:b/>
          <w:szCs w:val="24"/>
        </w:rPr>
        <w:t>After the claim has been made – problem areas:</w:t>
      </w:r>
    </w:p>
    <w:p w:rsidR="004C2149" w:rsidRPr="00E47A7E" w:rsidRDefault="00F00114">
      <w:pPr>
        <w:rPr>
          <w:rFonts w:ascii="Open Sans" w:hAnsi="Open Sans" w:cs="Open Sans"/>
          <w:szCs w:val="24"/>
        </w:rPr>
      </w:pPr>
      <w:r w:rsidRPr="00E47A7E">
        <w:rPr>
          <w:rFonts w:ascii="Open Sans" w:hAnsi="Open Sans" w:cs="Open Sans"/>
          <w:b/>
          <w:szCs w:val="24"/>
        </w:rPr>
        <w:t>1.</w:t>
      </w:r>
      <w:r w:rsidR="008E7493" w:rsidRPr="00E47A7E">
        <w:rPr>
          <w:rFonts w:ascii="Open Sans" w:hAnsi="Open Sans" w:cs="Open Sans"/>
          <w:szCs w:val="24"/>
        </w:rPr>
        <w:t xml:space="preserve"> </w:t>
      </w:r>
      <w:r w:rsidR="004C2149" w:rsidRPr="00E47A7E">
        <w:rPr>
          <w:rFonts w:ascii="Open Sans" w:hAnsi="Open Sans" w:cs="Open Sans"/>
          <w:szCs w:val="24"/>
        </w:rPr>
        <w:t xml:space="preserve">Failing to book/attend the IDV interview leads to the claim being </w:t>
      </w:r>
      <w:r w:rsidR="004C2149" w:rsidRPr="00E47A7E">
        <w:rPr>
          <w:rFonts w:ascii="Open Sans" w:hAnsi="Open Sans" w:cs="Open Sans"/>
          <w:i/>
          <w:szCs w:val="24"/>
        </w:rPr>
        <w:t xml:space="preserve">cancelled </w:t>
      </w:r>
      <w:r w:rsidR="004C2149" w:rsidRPr="00E47A7E">
        <w:rPr>
          <w:rFonts w:ascii="Open Sans" w:hAnsi="Open Sans" w:cs="Open Sans"/>
          <w:szCs w:val="24"/>
        </w:rPr>
        <w:t>there is not right of appeal and a new UC claim will not be backdated merely for this reason so client should be encouraged to attend and if they meet the DWP definition of vulnerable you may wish to consider a referral to the DWP home visiting team – the visiting officer will do the IDV in the clients home.</w:t>
      </w:r>
    </w:p>
    <w:p w:rsidR="004C2149" w:rsidRPr="00E47A7E" w:rsidRDefault="004C2149">
      <w:pPr>
        <w:rPr>
          <w:rFonts w:ascii="Open Sans" w:hAnsi="Open Sans" w:cs="Open Sans"/>
          <w:szCs w:val="24"/>
        </w:rPr>
      </w:pPr>
    </w:p>
    <w:p w:rsidR="00F00114" w:rsidRPr="00E47A7E" w:rsidRDefault="004C2149">
      <w:pPr>
        <w:rPr>
          <w:rFonts w:ascii="Open Sans" w:hAnsi="Open Sans" w:cs="Open Sans"/>
          <w:szCs w:val="24"/>
        </w:rPr>
      </w:pPr>
      <w:r w:rsidRPr="00E47A7E">
        <w:rPr>
          <w:rFonts w:ascii="Open Sans" w:hAnsi="Open Sans" w:cs="Open Sans"/>
          <w:b/>
          <w:szCs w:val="24"/>
        </w:rPr>
        <w:lastRenderedPageBreak/>
        <w:t>2.</w:t>
      </w:r>
      <w:r w:rsidRPr="00E47A7E">
        <w:rPr>
          <w:rFonts w:ascii="Open Sans" w:hAnsi="Open Sans" w:cs="Open Sans"/>
          <w:szCs w:val="24"/>
        </w:rPr>
        <w:t xml:space="preserve"> </w:t>
      </w:r>
      <w:r w:rsidR="008E7493" w:rsidRPr="00E47A7E">
        <w:rPr>
          <w:rFonts w:ascii="Open Sans" w:hAnsi="Open Sans" w:cs="Open Sans"/>
          <w:szCs w:val="24"/>
        </w:rPr>
        <w:t>The biggest stumbling block appears to be the first payment of UC. This seems to be where many clients are ‘missing’ an element of UC</w:t>
      </w:r>
      <w:r w:rsidR="00F00114" w:rsidRPr="00E47A7E">
        <w:rPr>
          <w:rFonts w:ascii="Open Sans" w:hAnsi="Open Sans" w:cs="Open Sans"/>
          <w:szCs w:val="24"/>
        </w:rPr>
        <w:t xml:space="preserve"> to which they are entitled, for example:</w:t>
      </w:r>
    </w:p>
    <w:p w:rsidR="00F00114" w:rsidRPr="00E47A7E" w:rsidRDefault="00F00114" w:rsidP="00F00114">
      <w:pPr>
        <w:ind w:firstLine="720"/>
        <w:rPr>
          <w:rFonts w:ascii="Open Sans" w:hAnsi="Open Sans" w:cs="Open Sans"/>
          <w:szCs w:val="24"/>
        </w:rPr>
      </w:pPr>
      <w:r w:rsidRPr="00E47A7E">
        <w:rPr>
          <w:rFonts w:ascii="Open Sans" w:hAnsi="Open Sans" w:cs="Open Sans"/>
          <w:szCs w:val="24"/>
        </w:rPr>
        <w:t>-</w:t>
      </w:r>
      <w:r w:rsidR="008E7493" w:rsidRPr="00E47A7E">
        <w:rPr>
          <w:rFonts w:ascii="Open Sans" w:hAnsi="Open Sans" w:cs="Open Sans"/>
          <w:szCs w:val="24"/>
        </w:rPr>
        <w:t xml:space="preserve"> LCW element, </w:t>
      </w:r>
    </w:p>
    <w:p w:rsidR="00F00114" w:rsidRPr="00E47A7E" w:rsidRDefault="00F00114" w:rsidP="00F00114">
      <w:pPr>
        <w:ind w:left="720"/>
        <w:rPr>
          <w:rFonts w:ascii="Open Sans" w:hAnsi="Open Sans" w:cs="Open Sans"/>
          <w:szCs w:val="24"/>
        </w:rPr>
      </w:pPr>
      <w:r w:rsidRPr="00E47A7E">
        <w:rPr>
          <w:rFonts w:ascii="Open Sans" w:hAnsi="Open Sans" w:cs="Open Sans"/>
          <w:szCs w:val="24"/>
        </w:rPr>
        <w:t xml:space="preserve">- </w:t>
      </w:r>
      <w:r w:rsidR="008E7493" w:rsidRPr="00E47A7E">
        <w:rPr>
          <w:rFonts w:ascii="Open Sans" w:hAnsi="Open Sans" w:cs="Open Sans"/>
          <w:szCs w:val="24"/>
        </w:rPr>
        <w:t xml:space="preserve">LCWWRA element, </w:t>
      </w:r>
    </w:p>
    <w:p w:rsidR="00F00114" w:rsidRPr="00E47A7E" w:rsidRDefault="00F00114" w:rsidP="00F00114">
      <w:pPr>
        <w:ind w:left="720"/>
        <w:rPr>
          <w:rFonts w:ascii="Open Sans" w:hAnsi="Open Sans" w:cs="Open Sans"/>
          <w:szCs w:val="24"/>
        </w:rPr>
      </w:pPr>
      <w:r w:rsidRPr="00E47A7E">
        <w:rPr>
          <w:rFonts w:ascii="Open Sans" w:hAnsi="Open Sans" w:cs="Open Sans"/>
          <w:szCs w:val="24"/>
        </w:rPr>
        <w:t xml:space="preserve">- </w:t>
      </w:r>
      <w:r w:rsidR="008E7493" w:rsidRPr="00E47A7E">
        <w:rPr>
          <w:rFonts w:ascii="Open Sans" w:hAnsi="Open Sans" w:cs="Open Sans"/>
          <w:szCs w:val="24"/>
        </w:rPr>
        <w:t xml:space="preserve">HCC deducted from housing costs </w:t>
      </w:r>
      <w:r w:rsidRPr="00E47A7E">
        <w:rPr>
          <w:rFonts w:ascii="Open Sans" w:hAnsi="Open Sans" w:cs="Open Sans"/>
          <w:szCs w:val="24"/>
        </w:rPr>
        <w:t>despite</w:t>
      </w:r>
      <w:r w:rsidR="008E7493" w:rsidRPr="00E47A7E">
        <w:rPr>
          <w:rFonts w:ascii="Open Sans" w:hAnsi="Open Sans" w:cs="Open Sans"/>
          <w:szCs w:val="24"/>
        </w:rPr>
        <w:t xml:space="preserve"> a client</w:t>
      </w:r>
      <w:r w:rsidRPr="00E47A7E">
        <w:rPr>
          <w:rFonts w:ascii="Open Sans" w:hAnsi="Open Sans" w:cs="Open Sans"/>
          <w:szCs w:val="24"/>
        </w:rPr>
        <w:t xml:space="preserve"> being</w:t>
      </w:r>
      <w:r w:rsidR="008E7493" w:rsidRPr="00E47A7E">
        <w:rPr>
          <w:rFonts w:ascii="Open Sans" w:hAnsi="Open Sans" w:cs="Open Sans"/>
          <w:szCs w:val="24"/>
        </w:rPr>
        <w:t xml:space="preserve"> exempt, </w:t>
      </w:r>
    </w:p>
    <w:p w:rsidR="008E7493" w:rsidRPr="00E47A7E" w:rsidRDefault="00F00114" w:rsidP="00F00114">
      <w:pPr>
        <w:ind w:left="720"/>
        <w:rPr>
          <w:rFonts w:ascii="Open Sans" w:hAnsi="Open Sans" w:cs="Open Sans"/>
          <w:szCs w:val="24"/>
        </w:rPr>
      </w:pPr>
      <w:r w:rsidRPr="00E47A7E">
        <w:rPr>
          <w:rFonts w:ascii="Open Sans" w:hAnsi="Open Sans" w:cs="Open Sans"/>
          <w:szCs w:val="24"/>
        </w:rPr>
        <w:t>- U</w:t>
      </w:r>
      <w:r w:rsidR="008E7493" w:rsidRPr="00E47A7E">
        <w:rPr>
          <w:rFonts w:ascii="Open Sans" w:hAnsi="Open Sans" w:cs="Open Sans"/>
          <w:szCs w:val="24"/>
        </w:rPr>
        <w:t>nder-occupancy charge or LHA restriction despite the client being</w:t>
      </w:r>
      <w:r w:rsidRPr="00E47A7E">
        <w:rPr>
          <w:rFonts w:ascii="Open Sans" w:hAnsi="Open Sans" w:cs="Open Sans"/>
          <w:szCs w:val="24"/>
        </w:rPr>
        <w:t xml:space="preserve"> exempt.</w:t>
      </w:r>
    </w:p>
    <w:p w:rsidR="00F00114" w:rsidRPr="00E47A7E" w:rsidRDefault="00F00114" w:rsidP="00F00114">
      <w:pPr>
        <w:rPr>
          <w:rFonts w:ascii="Open Sans" w:hAnsi="Open Sans" w:cs="Open Sans"/>
          <w:szCs w:val="24"/>
        </w:rPr>
      </w:pPr>
      <w:r w:rsidRPr="00E47A7E">
        <w:rPr>
          <w:rFonts w:ascii="Open Sans" w:hAnsi="Open Sans" w:cs="Open Sans"/>
          <w:szCs w:val="24"/>
        </w:rPr>
        <w:t xml:space="preserve">In the above scenario looking at the client’s payment screen in the UC journal should enable you to identify what is missing and then a clear request can be made in the journal for it to be remedied. </w:t>
      </w:r>
    </w:p>
    <w:p w:rsidR="00F00114" w:rsidRPr="00E47A7E" w:rsidRDefault="00F00114" w:rsidP="00F00114">
      <w:pPr>
        <w:rPr>
          <w:rFonts w:ascii="Open Sans" w:hAnsi="Open Sans" w:cs="Open Sans"/>
          <w:szCs w:val="24"/>
        </w:rPr>
      </w:pPr>
      <w:r w:rsidRPr="00E47A7E">
        <w:rPr>
          <w:rFonts w:ascii="Open Sans" w:hAnsi="Open Sans" w:cs="Open Sans"/>
          <w:szCs w:val="24"/>
        </w:rPr>
        <w:t>Our experience suggests if this is nipped in the bud in the first payment then it tends to be resolved for every month moving forward – we have however seen client’s with month after month of errors because it is difficult to amend the journal/entitlement if another assessment period has ended before it is picked up.</w:t>
      </w:r>
    </w:p>
    <w:p w:rsidR="004C2149" w:rsidRPr="00E47A7E" w:rsidRDefault="004C2149" w:rsidP="00F00114">
      <w:pPr>
        <w:rPr>
          <w:rFonts w:ascii="Open Sans" w:hAnsi="Open Sans" w:cs="Open Sans"/>
          <w:szCs w:val="24"/>
        </w:rPr>
      </w:pPr>
    </w:p>
    <w:p w:rsidR="00F00114" w:rsidRPr="00E47A7E" w:rsidRDefault="004C2149" w:rsidP="00F00114">
      <w:pPr>
        <w:rPr>
          <w:rFonts w:ascii="Open Sans" w:hAnsi="Open Sans" w:cs="Open Sans"/>
          <w:szCs w:val="24"/>
        </w:rPr>
      </w:pPr>
      <w:r w:rsidRPr="00E47A7E">
        <w:rPr>
          <w:rFonts w:ascii="Open Sans" w:hAnsi="Open Sans" w:cs="Open Sans"/>
          <w:b/>
          <w:szCs w:val="24"/>
        </w:rPr>
        <w:t>3</w:t>
      </w:r>
      <w:r w:rsidR="00F00114" w:rsidRPr="00E47A7E">
        <w:rPr>
          <w:rFonts w:ascii="Open Sans" w:hAnsi="Open Sans" w:cs="Open Sans"/>
          <w:b/>
          <w:szCs w:val="24"/>
        </w:rPr>
        <w:t>.</w:t>
      </w:r>
      <w:r w:rsidR="00F00114" w:rsidRPr="00E47A7E">
        <w:rPr>
          <w:rFonts w:ascii="Open Sans" w:hAnsi="Open Sans" w:cs="Open Sans"/>
          <w:szCs w:val="24"/>
        </w:rPr>
        <w:t xml:space="preserve"> Major problems with Habitual Residence Test decisions. We have seen a huge surge in clients whose entitlement has been refused based on their right to reside.</w:t>
      </w:r>
      <w:r w:rsidR="00A22493" w:rsidRPr="00E47A7E">
        <w:rPr>
          <w:rFonts w:ascii="Open Sans" w:hAnsi="Open Sans" w:cs="Open Sans"/>
          <w:szCs w:val="24"/>
        </w:rPr>
        <w:t xml:space="preserve"> </w:t>
      </w:r>
    </w:p>
    <w:p w:rsidR="00A22493" w:rsidRPr="00E47A7E" w:rsidRDefault="00A22493" w:rsidP="00F00114">
      <w:pPr>
        <w:rPr>
          <w:rFonts w:ascii="Open Sans" w:hAnsi="Open Sans" w:cs="Open Sans"/>
          <w:szCs w:val="24"/>
        </w:rPr>
      </w:pPr>
      <w:r w:rsidRPr="00E47A7E">
        <w:rPr>
          <w:rFonts w:ascii="Open Sans" w:hAnsi="Open Sans" w:cs="Open Sans"/>
          <w:szCs w:val="24"/>
        </w:rPr>
        <w:t xml:space="preserve">In UC if the </w:t>
      </w:r>
      <w:proofErr w:type="gramStart"/>
      <w:r w:rsidRPr="00E47A7E">
        <w:rPr>
          <w:rFonts w:ascii="Open Sans" w:hAnsi="Open Sans" w:cs="Open Sans"/>
          <w:szCs w:val="24"/>
        </w:rPr>
        <w:t>clients</w:t>
      </w:r>
      <w:proofErr w:type="gramEnd"/>
      <w:r w:rsidRPr="00E47A7E">
        <w:rPr>
          <w:rFonts w:ascii="Open Sans" w:hAnsi="Open Sans" w:cs="Open Sans"/>
          <w:szCs w:val="24"/>
        </w:rPr>
        <w:t xml:space="preserve"> only right to reside is as a jobseeker there is no UC entitlement at all (contribution-based JSA is a possibility for those with the appropriate NI contributions). </w:t>
      </w:r>
    </w:p>
    <w:p w:rsidR="00A22493" w:rsidRPr="00E47A7E" w:rsidRDefault="00A22493" w:rsidP="00F00114">
      <w:pPr>
        <w:rPr>
          <w:rFonts w:ascii="Open Sans" w:hAnsi="Open Sans" w:cs="Open Sans"/>
          <w:szCs w:val="24"/>
        </w:rPr>
      </w:pPr>
      <w:r w:rsidRPr="00E47A7E">
        <w:rPr>
          <w:rFonts w:ascii="Open Sans" w:hAnsi="Open Sans" w:cs="Open Sans"/>
          <w:szCs w:val="24"/>
        </w:rPr>
        <w:t>We have seen clients with indefinite leave to remain – which gives full entitlement to ALL benefits - refused because the work coaches who verify the claim at the IDV interview did not know what evidence was relevant (the client had in fact taken her passport with the ILR stamp clearly visible).</w:t>
      </w:r>
    </w:p>
    <w:p w:rsidR="00A22493" w:rsidRPr="00E47A7E" w:rsidRDefault="00A22493" w:rsidP="00F00114">
      <w:pPr>
        <w:rPr>
          <w:rFonts w:ascii="Open Sans" w:hAnsi="Open Sans" w:cs="Open Sans"/>
          <w:szCs w:val="24"/>
        </w:rPr>
      </w:pPr>
      <w:r w:rsidRPr="00E47A7E">
        <w:rPr>
          <w:rFonts w:ascii="Open Sans" w:hAnsi="Open Sans" w:cs="Open Sans"/>
          <w:szCs w:val="24"/>
        </w:rPr>
        <w:t>We have seen multiple cases where clients have retained their worker or self-employed status being treated as jobseekers only. Likewise derivative rights are overlooked often or spouses not being given the same rights as their husband/wife.</w:t>
      </w:r>
    </w:p>
    <w:p w:rsidR="00A22493" w:rsidRPr="00E47A7E" w:rsidRDefault="00A22493" w:rsidP="00F00114">
      <w:pPr>
        <w:rPr>
          <w:rFonts w:ascii="Open Sans" w:hAnsi="Open Sans" w:cs="Open Sans"/>
          <w:szCs w:val="24"/>
        </w:rPr>
      </w:pPr>
      <w:r w:rsidRPr="00E47A7E">
        <w:rPr>
          <w:rFonts w:ascii="Open Sans" w:hAnsi="Open Sans" w:cs="Open Sans"/>
          <w:szCs w:val="24"/>
        </w:rPr>
        <w:t>The number of clients we have seen with HRT (right to reside) issues has risen ten-fold since we went to UC full service.</w:t>
      </w:r>
    </w:p>
    <w:p w:rsidR="00F00114" w:rsidRPr="00E47A7E" w:rsidRDefault="00F00114" w:rsidP="00F00114">
      <w:pPr>
        <w:rPr>
          <w:rFonts w:ascii="Open Sans" w:hAnsi="Open Sans" w:cs="Open Sans"/>
          <w:szCs w:val="24"/>
        </w:rPr>
      </w:pPr>
    </w:p>
    <w:p w:rsidR="00A22493" w:rsidRPr="00E47A7E" w:rsidRDefault="004C2149" w:rsidP="00F00114">
      <w:pPr>
        <w:rPr>
          <w:rFonts w:ascii="Open Sans" w:hAnsi="Open Sans" w:cs="Open Sans"/>
          <w:szCs w:val="24"/>
        </w:rPr>
      </w:pPr>
      <w:r w:rsidRPr="00E47A7E">
        <w:rPr>
          <w:rFonts w:ascii="Open Sans" w:hAnsi="Open Sans" w:cs="Open Sans"/>
          <w:b/>
          <w:szCs w:val="24"/>
        </w:rPr>
        <w:t>4</w:t>
      </w:r>
      <w:r w:rsidR="00F00114" w:rsidRPr="00E47A7E">
        <w:rPr>
          <w:rFonts w:ascii="Open Sans" w:hAnsi="Open Sans" w:cs="Open Sans"/>
          <w:b/>
          <w:szCs w:val="24"/>
        </w:rPr>
        <w:t>.</w:t>
      </w:r>
      <w:r w:rsidR="00F00114" w:rsidRPr="00E47A7E">
        <w:rPr>
          <w:rFonts w:ascii="Open Sans" w:hAnsi="Open Sans" w:cs="Open Sans"/>
          <w:szCs w:val="24"/>
        </w:rPr>
        <w:t xml:space="preserve"> </w:t>
      </w:r>
      <w:r w:rsidR="00A22493" w:rsidRPr="00E47A7E">
        <w:rPr>
          <w:rFonts w:ascii="Open Sans" w:hAnsi="Open Sans" w:cs="Open Sans"/>
          <w:szCs w:val="24"/>
        </w:rPr>
        <w:t>UC claim closure – when a UC claim is closed for whatever disallowance reason the online journal is “locked down”. This means clients can log in and see the journal but they cannot add a note for the case managers (decision makers) e.g. requesting a mandatory reconsideration.</w:t>
      </w:r>
    </w:p>
    <w:p w:rsidR="00A22493" w:rsidRPr="00E47A7E" w:rsidRDefault="00A22493" w:rsidP="00F00114">
      <w:pPr>
        <w:rPr>
          <w:rFonts w:ascii="Open Sans" w:hAnsi="Open Sans" w:cs="Open Sans"/>
          <w:szCs w:val="24"/>
        </w:rPr>
      </w:pPr>
      <w:r w:rsidRPr="00E47A7E">
        <w:rPr>
          <w:rFonts w:ascii="Open Sans" w:hAnsi="Open Sans" w:cs="Open Sans"/>
          <w:szCs w:val="24"/>
        </w:rPr>
        <w:lastRenderedPageBreak/>
        <w:t>We have been sending written MR requests to the DWP – very helpful digital system!!!</w:t>
      </w:r>
    </w:p>
    <w:p w:rsidR="00A22493" w:rsidRPr="00E47A7E" w:rsidRDefault="00A22493" w:rsidP="00F00114">
      <w:pPr>
        <w:rPr>
          <w:rFonts w:ascii="Open Sans" w:hAnsi="Open Sans" w:cs="Open Sans"/>
          <w:szCs w:val="24"/>
        </w:rPr>
      </w:pPr>
    </w:p>
    <w:p w:rsidR="00A22493" w:rsidRPr="00E47A7E" w:rsidRDefault="004C2149" w:rsidP="00F00114">
      <w:pPr>
        <w:rPr>
          <w:rFonts w:ascii="Open Sans" w:hAnsi="Open Sans" w:cs="Open Sans"/>
          <w:szCs w:val="24"/>
        </w:rPr>
      </w:pPr>
      <w:r w:rsidRPr="00E47A7E">
        <w:rPr>
          <w:rFonts w:ascii="Open Sans" w:hAnsi="Open Sans" w:cs="Open Sans"/>
          <w:b/>
          <w:szCs w:val="24"/>
        </w:rPr>
        <w:t>5</w:t>
      </w:r>
      <w:r w:rsidR="00A22493" w:rsidRPr="00E47A7E">
        <w:rPr>
          <w:rFonts w:ascii="Open Sans" w:hAnsi="Open Sans" w:cs="Open Sans"/>
          <w:b/>
          <w:szCs w:val="24"/>
        </w:rPr>
        <w:t>.</w:t>
      </w:r>
      <w:r w:rsidR="00A22493" w:rsidRPr="00E47A7E">
        <w:rPr>
          <w:rFonts w:ascii="Open Sans" w:hAnsi="Open Sans" w:cs="Open Sans"/>
          <w:szCs w:val="24"/>
        </w:rPr>
        <w:t xml:space="preserve"> </w:t>
      </w:r>
      <w:r w:rsidR="00F00114" w:rsidRPr="00E47A7E">
        <w:rPr>
          <w:rFonts w:ascii="Open Sans" w:hAnsi="Open Sans" w:cs="Open Sans"/>
          <w:szCs w:val="24"/>
        </w:rPr>
        <w:t>Advance payments – many clients do not realise that their advance payment is usually 50% of what they will usually receive each month (including rent) and so will spend the advance payment on general household expenditure and forget to</w:t>
      </w:r>
      <w:r w:rsidR="00A22493" w:rsidRPr="00E47A7E">
        <w:rPr>
          <w:rFonts w:ascii="Open Sans" w:hAnsi="Open Sans" w:cs="Open Sans"/>
          <w:szCs w:val="24"/>
        </w:rPr>
        <w:t xml:space="preserve"> contribute towards their rent leading to rent arrears. </w:t>
      </w:r>
    </w:p>
    <w:p w:rsidR="00F00114" w:rsidRPr="00E47A7E" w:rsidRDefault="00A22493" w:rsidP="00F00114">
      <w:pPr>
        <w:rPr>
          <w:rFonts w:ascii="Open Sans" w:hAnsi="Open Sans" w:cs="Open Sans"/>
          <w:szCs w:val="24"/>
        </w:rPr>
      </w:pPr>
      <w:r w:rsidRPr="00E47A7E">
        <w:rPr>
          <w:rFonts w:ascii="Open Sans" w:hAnsi="Open Sans" w:cs="Open Sans"/>
          <w:szCs w:val="24"/>
        </w:rPr>
        <w:t>When their UC is up and running the advance payment is recovered from the ongoing monthly award meaning that clients have to try to pay off their rent arrears at the same time as paying additional rent (towards the arrears) often leading to months of financial difficulty.</w:t>
      </w:r>
    </w:p>
    <w:p w:rsidR="00F00114" w:rsidRPr="00E47A7E" w:rsidRDefault="00F00114" w:rsidP="00F00114">
      <w:pPr>
        <w:rPr>
          <w:rFonts w:ascii="Open Sans" w:hAnsi="Open Sans" w:cs="Open Sans"/>
          <w:szCs w:val="24"/>
        </w:rPr>
      </w:pPr>
    </w:p>
    <w:p w:rsidR="00A22493" w:rsidRPr="00E47A7E" w:rsidRDefault="004C2149" w:rsidP="00F00114">
      <w:pPr>
        <w:rPr>
          <w:rFonts w:ascii="Open Sans" w:hAnsi="Open Sans" w:cs="Open Sans"/>
          <w:szCs w:val="24"/>
        </w:rPr>
      </w:pPr>
      <w:r w:rsidRPr="00E47A7E">
        <w:rPr>
          <w:rFonts w:ascii="Open Sans" w:hAnsi="Open Sans" w:cs="Open Sans"/>
          <w:b/>
          <w:szCs w:val="24"/>
        </w:rPr>
        <w:t>6</w:t>
      </w:r>
      <w:r w:rsidR="00F00114" w:rsidRPr="00E47A7E">
        <w:rPr>
          <w:rFonts w:ascii="Open Sans" w:hAnsi="Open Sans" w:cs="Open Sans"/>
          <w:b/>
          <w:szCs w:val="24"/>
        </w:rPr>
        <w:t>.</w:t>
      </w:r>
      <w:r w:rsidR="00F00114" w:rsidRPr="00E47A7E">
        <w:rPr>
          <w:rFonts w:ascii="Open Sans" w:hAnsi="Open Sans" w:cs="Open Sans"/>
          <w:szCs w:val="24"/>
        </w:rPr>
        <w:t xml:space="preserve"> Hardship payments following sanctions – a hardship payment has to be applied for each month and the client has to demonstrate that they have cut out all “non-essential” expenditure. For UC purposes this includes mobile phones, broadband etc (ironically the very things clients need in order to access and maintain their claim), however these items are usually under contract and a failure to pay them will immediately cause the full amount of the contract to be due = debt. This</w:t>
      </w:r>
      <w:r w:rsidR="00A22493" w:rsidRPr="00E47A7E">
        <w:rPr>
          <w:rFonts w:ascii="Open Sans" w:hAnsi="Open Sans" w:cs="Open Sans"/>
          <w:szCs w:val="24"/>
        </w:rPr>
        <w:t>, plus</w:t>
      </w:r>
      <w:r w:rsidR="00F00114" w:rsidRPr="00E47A7E">
        <w:rPr>
          <w:rFonts w:ascii="Open Sans" w:hAnsi="Open Sans" w:cs="Open Sans"/>
          <w:szCs w:val="24"/>
        </w:rPr>
        <w:t xml:space="preserve"> the fact that clients have to demonstrate hardship each assessment period, and th</w:t>
      </w:r>
      <w:r w:rsidR="00A22493" w:rsidRPr="00E47A7E">
        <w:rPr>
          <w:rFonts w:ascii="Open Sans" w:hAnsi="Open Sans" w:cs="Open Sans"/>
          <w:szCs w:val="24"/>
        </w:rPr>
        <w:t>at hardship</w:t>
      </w:r>
      <w:r w:rsidR="00F00114" w:rsidRPr="00E47A7E">
        <w:rPr>
          <w:rFonts w:ascii="Open Sans" w:hAnsi="Open Sans" w:cs="Open Sans"/>
          <w:szCs w:val="24"/>
        </w:rPr>
        <w:t xml:space="preserve"> payments are loans that have to be repaid has put many </w:t>
      </w:r>
      <w:proofErr w:type="gramStart"/>
      <w:r w:rsidR="00F00114" w:rsidRPr="00E47A7E">
        <w:rPr>
          <w:rFonts w:ascii="Open Sans" w:hAnsi="Open Sans" w:cs="Open Sans"/>
          <w:szCs w:val="24"/>
        </w:rPr>
        <w:t>client’s</w:t>
      </w:r>
      <w:proofErr w:type="gramEnd"/>
      <w:r w:rsidR="00F00114" w:rsidRPr="00E47A7E">
        <w:rPr>
          <w:rFonts w:ascii="Open Sans" w:hAnsi="Open Sans" w:cs="Open Sans"/>
          <w:szCs w:val="24"/>
        </w:rPr>
        <w:t xml:space="preserve"> off claiming them. </w:t>
      </w:r>
    </w:p>
    <w:p w:rsidR="00F00114" w:rsidRPr="00E47A7E" w:rsidRDefault="00F00114" w:rsidP="00F00114">
      <w:pPr>
        <w:rPr>
          <w:rFonts w:ascii="Open Sans" w:hAnsi="Open Sans" w:cs="Open Sans"/>
          <w:szCs w:val="24"/>
        </w:rPr>
      </w:pPr>
      <w:r w:rsidRPr="00E47A7E">
        <w:rPr>
          <w:rFonts w:ascii="Open Sans" w:hAnsi="Open Sans" w:cs="Open Sans"/>
          <w:szCs w:val="24"/>
        </w:rPr>
        <w:t xml:space="preserve">Our </w:t>
      </w:r>
      <w:r w:rsidR="00A22493" w:rsidRPr="00E47A7E">
        <w:rPr>
          <w:rFonts w:ascii="Open Sans" w:hAnsi="Open Sans" w:cs="Open Sans"/>
          <w:szCs w:val="24"/>
        </w:rPr>
        <w:t>applications for foodbank vouchers and emergency gas/electric help have</w:t>
      </w:r>
      <w:r w:rsidRPr="00E47A7E">
        <w:rPr>
          <w:rFonts w:ascii="Open Sans" w:hAnsi="Open Sans" w:cs="Open Sans"/>
          <w:szCs w:val="24"/>
        </w:rPr>
        <w:t xml:space="preserve"> gone through the roof.</w:t>
      </w:r>
    </w:p>
    <w:p w:rsidR="00817E2D" w:rsidRPr="00E47A7E" w:rsidRDefault="00A22493" w:rsidP="00F00114">
      <w:pPr>
        <w:rPr>
          <w:rFonts w:ascii="Open Sans" w:hAnsi="Open Sans" w:cs="Open Sans"/>
          <w:szCs w:val="24"/>
        </w:rPr>
      </w:pPr>
      <w:r w:rsidRPr="00E47A7E">
        <w:rPr>
          <w:rFonts w:ascii="Open Sans" w:hAnsi="Open Sans" w:cs="Open Sans"/>
          <w:szCs w:val="24"/>
        </w:rPr>
        <w:t>Don’t forget that the client also has to meet their claimant commitments during the period of the sanction without the financial resources to do so!</w:t>
      </w:r>
      <w:r w:rsidR="00817E2D" w:rsidRPr="00E47A7E">
        <w:rPr>
          <w:rFonts w:ascii="Open Sans" w:hAnsi="Open Sans" w:cs="Open Sans"/>
          <w:szCs w:val="24"/>
        </w:rPr>
        <w:t xml:space="preserve"> </w:t>
      </w:r>
    </w:p>
    <w:p w:rsidR="00A22493" w:rsidRPr="00E47A7E" w:rsidRDefault="00A22493" w:rsidP="00F00114">
      <w:pPr>
        <w:rPr>
          <w:rFonts w:ascii="Open Sans" w:hAnsi="Open Sans" w:cs="Open Sans"/>
          <w:szCs w:val="24"/>
        </w:rPr>
      </w:pPr>
    </w:p>
    <w:p w:rsidR="00A22493" w:rsidRPr="00E47A7E" w:rsidRDefault="004C2149" w:rsidP="00F00114">
      <w:pPr>
        <w:rPr>
          <w:rFonts w:ascii="Open Sans" w:hAnsi="Open Sans" w:cs="Open Sans"/>
          <w:szCs w:val="24"/>
        </w:rPr>
      </w:pPr>
      <w:r w:rsidRPr="00E47A7E">
        <w:rPr>
          <w:rFonts w:ascii="Open Sans" w:hAnsi="Open Sans" w:cs="Open Sans"/>
          <w:b/>
          <w:szCs w:val="24"/>
        </w:rPr>
        <w:t>7</w:t>
      </w:r>
      <w:r w:rsidR="00A22493" w:rsidRPr="00E47A7E">
        <w:rPr>
          <w:rFonts w:ascii="Open Sans" w:hAnsi="Open Sans" w:cs="Open Sans"/>
          <w:b/>
          <w:szCs w:val="24"/>
        </w:rPr>
        <w:t>.</w:t>
      </w:r>
      <w:r w:rsidR="00A22493" w:rsidRPr="00E47A7E">
        <w:rPr>
          <w:rFonts w:ascii="Open Sans" w:hAnsi="Open Sans" w:cs="Open Sans"/>
          <w:szCs w:val="24"/>
        </w:rPr>
        <w:t xml:space="preserve"> Implicit consent – the current DWP position is that implicit consent cannot be used by any person assisting the client </w:t>
      </w:r>
      <w:r w:rsidR="00A22493" w:rsidRPr="00E47A7E">
        <w:rPr>
          <w:rFonts w:ascii="Open Sans" w:hAnsi="Open Sans" w:cs="Open Sans"/>
          <w:i/>
          <w:szCs w:val="24"/>
        </w:rPr>
        <w:t xml:space="preserve">except </w:t>
      </w:r>
      <w:r w:rsidR="00A22493" w:rsidRPr="00E47A7E">
        <w:rPr>
          <w:rFonts w:ascii="Open Sans" w:hAnsi="Open Sans" w:cs="Open Sans"/>
          <w:szCs w:val="24"/>
        </w:rPr>
        <w:t>their MP.</w:t>
      </w:r>
      <w:r w:rsidR="00817E2D" w:rsidRPr="00E47A7E">
        <w:rPr>
          <w:rFonts w:ascii="Open Sans" w:hAnsi="Open Sans" w:cs="Open Sans"/>
          <w:szCs w:val="24"/>
        </w:rPr>
        <w:t xml:space="preserve"> </w:t>
      </w:r>
    </w:p>
    <w:p w:rsidR="00817E2D" w:rsidRPr="00E47A7E" w:rsidRDefault="00817E2D" w:rsidP="00817E2D">
      <w:pPr>
        <w:rPr>
          <w:rFonts w:ascii="Open Sans" w:hAnsi="Open Sans" w:cs="Open Sans"/>
          <w:szCs w:val="24"/>
        </w:rPr>
      </w:pPr>
      <w:r w:rsidRPr="00E47A7E">
        <w:rPr>
          <w:rFonts w:ascii="Open Sans" w:hAnsi="Open Sans" w:cs="Open Sans"/>
          <w:szCs w:val="24"/>
        </w:rPr>
        <w:t>This means that advisers will either need to:</w:t>
      </w:r>
    </w:p>
    <w:p w:rsidR="00817E2D" w:rsidRPr="00E47A7E" w:rsidRDefault="00817E2D" w:rsidP="00817E2D">
      <w:pPr>
        <w:ind w:left="720"/>
        <w:rPr>
          <w:rFonts w:ascii="Open Sans" w:hAnsi="Open Sans" w:cs="Open Sans"/>
          <w:szCs w:val="24"/>
        </w:rPr>
      </w:pPr>
      <w:r w:rsidRPr="00E47A7E">
        <w:rPr>
          <w:rFonts w:ascii="Open Sans" w:hAnsi="Open Sans" w:cs="Open Sans"/>
          <w:szCs w:val="24"/>
        </w:rPr>
        <w:t xml:space="preserve">- </w:t>
      </w:r>
      <w:proofErr w:type="gramStart"/>
      <w:r w:rsidRPr="00E47A7E">
        <w:rPr>
          <w:rFonts w:ascii="Open Sans" w:hAnsi="Open Sans" w:cs="Open Sans"/>
          <w:szCs w:val="24"/>
        </w:rPr>
        <w:t>telephone</w:t>
      </w:r>
      <w:proofErr w:type="gramEnd"/>
      <w:r w:rsidRPr="00E47A7E">
        <w:rPr>
          <w:rFonts w:ascii="Open Sans" w:hAnsi="Open Sans" w:cs="Open Sans"/>
          <w:szCs w:val="24"/>
        </w:rPr>
        <w:t xml:space="preserve"> the UC helpline whilst the client is present (be prepared for a very long wait time), or</w:t>
      </w:r>
    </w:p>
    <w:p w:rsidR="00817E2D" w:rsidRPr="00E47A7E" w:rsidRDefault="00817E2D" w:rsidP="00817E2D">
      <w:pPr>
        <w:ind w:left="720"/>
        <w:rPr>
          <w:rFonts w:ascii="Open Sans" w:hAnsi="Open Sans" w:cs="Open Sans"/>
          <w:szCs w:val="24"/>
        </w:rPr>
      </w:pPr>
      <w:r w:rsidRPr="00E47A7E">
        <w:rPr>
          <w:rFonts w:ascii="Open Sans" w:hAnsi="Open Sans" w:cs="Open Sans"/>
          <w:szCs w:val="24"/>
        </w:rPr>
        <w:t xml:space="preserve">- </w:t>
      </w:r>
      <w:proofErr w:type="gramStart"/>
      <w:r w:rsidRPr="00E47A7E">
        <w:rPr>
          <w:rFonts w:ascii="Open Sans" w:hAnsi="Open Sans" w:cs="Open Sans"/>
          <w:szCs w:val="24"/>
        </w:rPr>
        <w:t>set</w:t>
      </w:r>
      <w:proofErr w:type="gramEnd"/>
      <w:r w:rsidRPr="00E47A7E">
        <w:rPr>
          <w:rFonts w:ascii="Open Sans" w:hAnsi="Open Sans" w:cs="Open Sans"/>
          <w:szCs w:val="24"/>
        </w:rPr>
        <w:t xml:space="preserve"> up a three-way telephone conversation between client, adviser and UC,  or</w:t>
      </w:r>
    </w:p>
    <w:p w:rsidR="00817E2D" w:rsidRPr="00E47A7E" w:rsidRDefault="00817E2D" w:rsidP="00817E2D">
      <w:pPr>
        <w:ind w:left="720"/>
        <w:rPr>
          <w:rFonts w:ascii="Open Sans" w:hAnsi="Open Sans" w:cs="Open Sans"/>
          <w:szCs w:val="24"/>
        </w:rPr>
      </w:pPr>
      <w:r w:rsidRPr="00E47A7E">
        <w:rPr>
          <w:rFonts w:ascii="Open Sans" w:hAnsi="Open Sans" w:cs="Open Sans"/>
          <w:szCs w:val="24"/>
        </w:rPr>
        <w:t xml:space="preserve">- ask the client to state in their journal that you (full name), of (full address) will be calling to discuss (insert every possible thing you might want to </w:t>
      </w:r>
      <w:r w:rsidRPr="00E47A7E">
        <w:rPr>
          <w:rFonts w:ascii="Open Sans" w:hAnsi="Open Sans" w:cs="Open Sans"/>
          <w:szCs w:val="24"/>
        </w:rPr>
        <w:lastRenderedPageBreak/>
        <w:t>discuss) and that they give their explicit consent for the DWP to talk discuss this.</w:t>
      </w:r>
    </w:p>
    <w:p w:rsidR="00A22493" w:rsidRPr="00E47A7E" w:rsidRDefault="00817E2D" w:rsidP="00817E2D">
      <w:pPr>
        <w:rPr>
          <w:rFonts w:ascii="Open Sans" w:hAnsi="Open Sans" w:cs="Open Sans"/>
          <w:szCs w:val="24"/>
        </w:rPr>
      </w:pPr>
      <w:r w:rsidRPr="00E47A7E">
        <w:rPr>
          <w:rFonts w:ascii="Open Sans" w:hAnsi="Open Sans" w:cs="Open Sans"/>
          <w:szCs w:val="24"/>
        </w:rPr>
        <w:t>We can say from experience however that none of the above will assist you much and all options will delay the process of actually helping the client to remedy whatever the issue is (the previous ways of working re; implicit consent, call backs, escalation to a vulnerable customer person are gone and sorely missed).</w:t>
      </w:r>
    </w:p>
    <w:p w:rsidR="00817E2D" w:rsidRPr="00E47A7E" w:rsidRDefault="00817E2D" w:rsidP="00817E2D">
      <w:pPr>
        <w:rPr>
          <w:rFonts w:ascii="Open Sans" w:hAnsi="Open Sans" w:cs="Open Sans"/>
          <w:szCs w:val="24"/>
        </w:rPr>
      </w:pPr>
      <w:r w:rsidRPr="00E47A7E">
        <w:rPr>
          <w:rFonts w:ascii="Open Sans" w:hAnsi="Open Sans" w:cs="Open Sans"/>
          <w:szCs w:val="24"/>
        </w:rPr>
        <w:t>Possible solution - You may wish to highlight UC, the way it works and the types of issues to your MP and ask them how they would prefer client’s be referred to them (given that they are the only people who can use implicit consent)? This may encourage your MP to lobby for a change in the current consent guidance!</w:t>
      </w:r>
    </w:p>
    <w:p w:rsidR="00817E2D" w:rsidRPr="00E47A7E" w:rsidRDefault="00817E2D" w:rsidP="00817E2D">
      <w:pPr>
        <w:rPr>
          <w:rFonts w:ascii="Open Sans" w:hAnsi="Open Sans" w:cs="Open Sans"/>
          <w:szCs w:val="24"/>
        </w:rPr>
      </w:pPr>
    </w:p>
    <w:p w:rsidR="00817E2D" w:rsidRPr="00E47A7E" w:rsidRDefault="00817E2D" w:rsidP="00817E2D">
      <w:pPr>
        <w:rPr>
          <w:rFonts w:ascii="Open Sans" w:hAnsi="Open Sans" w:cs="Open Sans"/>
          <w:b/>
          <w:szCs w:val="24"/>
        </w:rPr>
      </w:pPr>
      <w:r w:rsidRPr="00E47A7E">
        <w:rPr>
          <w:rFonts w:ascii="Open Sans" w:hAnsi="Open Sans" w:cs="Open Sans"/>
          <w:b/>
          <w:szCs w:val="24"/>
        </w:rPr>
        <w:t>What works well?</w:t>
      </w:r>
    </w:p>
    <w:p w:rsidR="00817E2D" w:rsidRPr="00E47A7E" w:rsidRDefault="004C2149" w:rsidP="00817E2D">
      <w:pPr>
        <w:rPr>
          <w:rFonts w:ascii="Open Sans" w:hAnsi="Open Sans" w:cs="Open Sans"/>
          <w:szCs w:val="24"/>
        </w:rPr>
      </w:pPr>
      <w:r w:rsidRPr="00E47A7E">
        <w:rPr>
          <w:rFonts w:ascii="Open Sans" w:hAnsi="Open Sans" w:cs="Open Sans"/>
          <w:b/>
          <w:szCs w:val="24"/>
        </w:rPr>
        <w:t>1.</w:t>
      </w:r>
      <w:r w:rsidRPr="00E47A7E">
        <w:rPr>
          <w:rFonts w:ascii="Open Sans" w:hAnsi="Open Sans" w:cs="Open Sans"/>
          <w:szCs w:val="24"/>
        </w:rPr>
        <w:t xml:space="preserve"> </w:t>
      </w:r>
      <w:r w:rsidR="00817E2D" w:rsidRPr="00E47A7E">
        <w:rPr>
          <w:rFonts w:ascii="Open Sans" w:hAnsi="Open Sans" w:cs="Open Sans"/>
          <w:szCs w:val="24"/>
        </w:rPr>
        <w:t>For the clients that can remember their UC journal log-in details it is very helpful for advisers to see what has happened with the claim (what error, missing element etc) as we can immediately start to advise and seek a remedy. The fact that we can type into the journal</w:t>
      </w:r>
      <w:r w:rsidRPr="00E47A7E">
        <w:rPr>
          <w:rFonts w:ascii="Open Sans" w:hAnsi="Open Sans" w:cs="Open Sans"/>
          <w:szCs w:val="24"/>
        </w:rPr>
        <w:t xml:space="preserve"> (with our clients consent)</w:t>
      </w:r>
      <w:r w:rsidR="00817E2D" w:rsidRPr="00E47A7E">
        <w:rPr>
          <w:rFonts w:ascii="Open Sans" w:hAnsi="Open Sans" w:cs="Open Sans"/>
          <w:szCs w:val="24"/>
        </w:rPr>
        <w:t xml:space="preserve"> so th</w:t>
      </w:r>
      <w:r w:rsidRPr="00E47A7E">
        <w:rPr>
          <w:rFonts w:ascii="Open Sans" w:hAnsi="Open Sans" w:cs="Open Sans"/>
          <w:szCs w:val="24"/>
        </w:rPr>
        <w:t xml:space="preserve">at the DWP are made aware of issues </w:t>
      </w:r>
      <w:r w:rsidR="00817E2D" w:rsidRPr="00E47A7E">
        <w:rPr>
          <w:rFonts w:ascii="Open Sans" w:hAnsi="Open Sans" w:cs="Open Sans"/>
          <w:szCs w:val="24"/>
        </w:rPr>
        <w:t>is very useful e.g.</w:t>
      </w:r>
    </w:p>
    <w:p w:rsidR="00817E2D" w:rsidRPr="00E47A7E" w:rsidRDefault="00817E2D" w:rsidP="00817E2D">
      <w:pPr>
        <w:rPr>
          <w:rFonts w:ascii="Open Sans" w:hAnsi="Open Sans" w:cs="Open Sans"/>
          <w:szCs w:val="24"/>
        </w:rPr>
      </w:pPr>
      <w:r w:rsidRPr="00E47A7E">
        <w:rPr>
          <w:rFonts w:ascii="Open Sans" w:hAnsi="Open Sans" w:cs="Open Sans"/>
          <w:szCs w:val="24"/>
        </w:rPr>
        <w:t xml:space="preserve">MANDATORY RECONSIDERATION – I wish for you to reconsider the </w:t>
      </w:r>
      <w:r w:rsidR="004C2149" w:rsidRPr="00E47A7E">
        <w:rPr>
          <w:rFonts w:ascii="Open Sans" w:hAnsi="Open Sans" w:cs="Open Sans"/>
          <w:szCs w:val="24"/>
        </w:rPr>
        <w:t>decision/</w:t>
      </w:r>
      <w:r w:rsidRPr="00E47A7E">
        <w:rPr>
          <w:rFonts w:ascii="Open Sans" w:hAnsi="Open Sans" w:cs="Open Sans"/>
          <w:szCs w:val="24"/>
        </w:rPr>
        <w:t>calculation of my last UC entitlement</w:t>
      </w:r>
      <w:r w:rsidR="004C2149" w:rsidRPr="00E47A7E">
        <w:rPr>
          <w:rFonts w:ascii="Open Sans" w:hAnsi="Open Sans" w:cs="Open Sans"/>
          <w:szCs w:val="24"/>
        </w:rPr>
        <w:t>/payment</w:t>
      </w:r>
      <w:r w:rsidRPr="00E47A7E">
        <w:rPr>
          <w:rFonts w:ascii="Open Sans" w:hAnsi="Open Sans" w:cs="Open Sans"/>
          <w:szCs w:val="24"/>
        </w:rPr>
        <w:t xml:space="preserve"> because I believe a LCWWRA element should have been included because I am in receipt of CESA in the support group.</w:t>
      </w:r>
    </w:p>
    <w:p w:rsidR="004C2149" w:rsidRPr="00E47A7E" w:rsidRDefault="004C2149" w:rsidP="00817E2D">
      <w:pPr>
        <w:rPr>
          <w:rFonts w:ascii="Open Sans" w:hAnsi="Open Sans" w:cs="Open Sans"/>
          <w:szCs w:val="24"/>
        </w:rPr>
      </w:pPr>
      <w:r w:rsidRPr="00E47A7E">
        <w:rPr>
          <w:rFonts w:ascii="Open Sans" w:hAnsi="Open Sans" w:cs="Open Sans"/>
          <w:szCs w:val="24"/>
        </w:rPr>
        <w:t>Much quicker than a letter, guaranteed to ‘arrive’ and historically saved for all eternity!</w:t>
      </w:r>
    </w:p>
    <w:p w:rsidR="00817E2D" w:rsidRPr="00E47A7E" w:rsidRDefault="00817E2D" w:rsidP="00817E2D">
      <w:pPr>
        <w:rPr>
          <w:rFonts w:ascii="Open Sans" w:hAnsi="Open Sans" w:cs="Open Sans"/>
          <w:szCs w:val="24"/>
        </w:rPr>
      </w:pPr>
    </w:p>
    <w:p w:rsidR="004C2149" w:rsidRPr="00E47A7E" w:rsidRDefault="004C2149" w:rsidP="00817E2D">
      <w:pPr>
        <w:rPr>
          <w:rFonts w:ascii="Open Sans" w:hAnsi="Open Sans" w:cs="Open Sans"/>
          <w:szCs w:val="24"/>
        </w:rPr>
      </w:pPr>
      <w:r w:rsidRPr="00E47A7E">
        <w:rPr>
          <w:rFonts w:ascii="Open Sans" w:hAnsi="Open Sans" w:cs="Open Sans"/>
          <w:b/>
          <w:szCs w:val="24"/>
        </w:rPr>
        <w:t>2.</w:t>
      </w:r>
      <w:r w:rsidRPr="00E47A7E">
        <w:rPr>
          <w:rFonts w:ascii="Open Sans" w:hAnsi="Open Sans" w:cs="Open Sans"/>
          <w:szCs w:val="24"/>
        </w:rPr>
        <w:t xml:space="preserve"> Shaping UC moving forward – because UC full service is still in a “test and learn” phase you are able to provide case studies to your DWP Partnership managers to demonstrate where things have gone wrong and make suggestions about how the digital claim (or other aspects) could be improved upon. </w:t>
      </w:r>
    </w:p>
    <w:p w:rsidR="004C2149" w:rsidRPr="00E47A7E" w:rsidRDefault="004C2149" w:rsidP="00817E2D">
      <w:pPr>
        <w:rPr>
          <w:rFonts w:ascii="Open Sans" w:hAnsi="Open Sans" w:cs="Open Sans"/>
          <w:szCs w:val="24"/>
        </w:rPr>
      </w:pPr>
      <w:r w:rsidRPr="00E47A7E">
        <w:rPr>
          <w:rFonts w:ascii="Open Sans" w:hAnsi="Open Sans" w:cs="Open Sans"/>
          <w:szCs w:val="24"/>
        </w:rPr>
        <w:t>Several of our clients have even done their own case studies of the claiming experience and we have shared these with the Partnership managers (with client consent).</w:t>
      </w:r>
    </w:p>
    <w:p w:rsidR="00380C20" w:rsidRPr="00E47A7E" w:rsidRDefault="00380C20">
      <w:pPr>
        <w:rPr>
          <w:rFonts w:ascii="Open Sans" w:hAnsi="Open Sans" w:cs="Open Sans"/>
          <w:szCs w:val="24"/>
        </w:rPr>
      </w:pPr>
    </w:p>
    <w:p w:rsidR="004C2149" w:rsidRPr="00E47A7E" w:rsidRDefault="004C2149">
      <w:pPr>
        <w:rPr>
          <w:rFonts w:ascii="Open Sans" w:hAnsi="Open Sans" w:cs="Open Sans"/>
          <w:szCs w:val="24"/>
        </w:rPr>
      </w:pPr>
      <w:r w:rsidRPr="00E47A7E">
        <w:rPr>
          <w:rFonts w:ascii="Open Sans" w:hAnsi="Open Sans" w:cs="Open Sans"/>
          <w:b/>
          <w:szCs w:val="24"/>
        </w:rPr>
        <w:t>3.</w:t>
      </w:r>
      <w:r w:rsidRPr="00E47A7E">
        <w:rPr>
          <w:rFonts w:ascii="Open Sans" w:hAnsi="Open Sans" w:cs="Open Sans"/>
          <w:szCs w:val="24"/>
        </w:rPr>
        <w:t xml:space="preserve"> Who should be doing what! </w:t>
      </w:r>
    </w:p>
    <w:p w:rsidR="00435EB6" w:rsidRPr="00E47A7E" w:rsidRDefault="004C2149">
      <w:pPr>
        <w:rPr>
          <w:rFonts w:ascii="Open Sans" w:hAnsi="Open Sans" w:cs="Open Sans"/>
          <w:szCs w:val="24"/>
        </w:rPr>
      </w:pPr>
      <w:r w:rsidRPr="00E47A7E">
        <w:rPr>
          <w:rFonts w:ascii="Open Sans" w:hAnsi="Open Sans" w:cs="Open Sans"/>
          <w:szCs w:val="24"/>
        </w:rPr>
        <w:t>It is beneficial to know who has the contract for providing digital support and personal budgeting support in your area</w:t>
      </w:r>
      <w:r w:rsidR="00435EB6" w:rsidRPr="00E47A7E">
        <w:rPr>
          <w:rFonts w:ascii="Open Sans" w:hAnsi="Open Sans" w:cs="Open Sans"/>
          <w:szCs w:val="24"/>
        </w:rPr>
        <w:t xml:space="preserve">, what support they will provide, when they </w:t>
      </w:r>
      <w:r w:rsidR="00435EB6" w:rsidRPr="00E47A7E">
        <w:rPr>
          <w:rFonts w:ascii="Open Sans" w:hAnsi="Open Sans" w:cs="Open Sans"/>
          <w:szCs w:val="24"/>
        </w:rPr>
        <w:lastRenderedPageBreak/>
        <w:t>are open, where and how to access them. This could be your local authority, local advice agency, JCP or other third party provider.</w:t>
      </w:r>
    </w:p>
    <w:p w:rsidR="00435EB6" w:rsidRPr="00E47A7E" w:rsidRDefault="00435EB6">
      <w:pPr>
        <w:rPr>
          <w:rFonts w:ascii="Open Sans" w:hAnsi="Open Sans" w:cs="Open Sans"/>
          <w:szCs w:val="24"/>
        </w:rPr>
      </w:pPr>
      <w:r w:rsidRPr="00E47A7E">
        <w:rPr>
          <w:rFonts w:ascii="Open Sans" w:hAnsi="Open Sans" w:cs="Open Sans"/>
          <w:szCs w:val="24"/>
        </w:rPr>
        <w:t>In our area the local authority has the contract and we have agreed very clear principles of where their role starts/stops and where our role comes in. For example the council provides digital support for clients to make their initial claim to UC, ensure they have an IDV interview booked and provide advice and assistance (if needed) to manage a monthly budget. Once the claim has been made any advice needed about entitlement decisions, calculations, challenging decisions, supersessions etc fall to us at Citizens Advice.</w:t>
      </w:r>
    </w:p>
    <w:p w:rsidR="00435EB6" w:rsidRPr="00E47A7E" w:rsidRDefault="00435EB6">
      <w:pPr>
        <w:rPr>
          <w:rFonts w:ascii="Open Sans" w:hAnsi="Open Sans" w:cs="Open Sans"/>
          <w:szCs w:val="24"/>
        </w:rPr>
      </w:pPr>
      <w:r w:rsidRPr="00E47A7E">
        <w:rPr>
          <w:rFonts w:ascii="Open Sans" w:hAnsi="Open Sans" w:cs="Open Sans"/>
          <w:szCs w:val="24"/>
        </w:rPr>
        <w:t>For clients who need significant additional support (vulnerable clients) which exceeds that which the local authority can provide we engage the DWP visiting officer (via referral) and make the local JCP office aware using our vulnerable person policy scheme.</w:t>
      </w:r>
    </w:p>
    <w:p w:rsidR="004C2149" w:rsidRPr="00E47A7E" w:rsidRDefault="004C2149">
      <w:pPr>
        <w:rPr>
          <w:rFonts w:ascii="Open Sans" w:hAnsi="Open Sans" w:cs="Open Sans"/>
          <w:szCs w:val="24"/>
        </w:rPr>
      </w:pPr>
    </w:p>
    <w:p w:rsidR="00380C20" w:rsidRPr="00E47A7E" w:rsidRDefault="00380C20">
      <w:pPr>
        <w:rPr>
          <w:rFonts w:ascii="Open Sans" w:hAnsi="Open Sans" w:cs="Open Sans"/>
          <w:szCs w:val="24"/>
        </w:rPr>
      </w:pPr>
    </w:p>
    <w:sectPr w:rsidR="00380C20" w:rsidRPr="00E47A7E" w:rsidSect="00E47A7E">
      <w:pgSz w:w="11906" w:h="16838" w:code="9"/>
      <w:pgMar w:top="1440" w:right="1440" w:bottom="99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20"/>
    <w:rsid w:val="00206B1E"/>
    <w:rsid w:val="00380C20"/>
    <w:rsid w:val="00435EB6"/>
    <w:rsid w:val="004C2149"/>
    <w:rsid w:val="00550501"/>
    <w:rsid w:val="006470F4"/>
    <w:rsid w:val="00817E2D"/>
    <w:rsid w:val="008E7493"/>
    <w:rsid w:val="009B664E"/>
    <w:rsid w:val="00A22493"/>
    <w:rsid w:val="00C80F16"/>
    <w:rsid w:val="00E47A7E"/>
    <w:rsid w:val="00EB7050"/>
    <w:rsid w:val="00F00114"/>
    <w:rsid w:val="00F014A5"/>
    <w:rsid w:val="00FF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dc:creator>
  <cp:lastModifiedBy>Bridcab</cp:lastModifiedBy>
  <cp:revision>2</cp:revision>
  <dcterms:created xsi:type="dcterms:W3CDTF">2017-07-05T14:16:00Z</dcterms:created>
  <dcterms:modified xsi:type="dcterms:W3CDTF">2017-07-05T14:16:00Z</dcterms:modified>
</cp:coreProperties>
</file>