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362" w:rsidRDefault="00827362" w:rsidP="00827362">
      <w:pPr>
        <w:pStyle w:val="Standard"/>
        <w:rPr>
          <w:b/>
          <w:bCs/>
          <w:u w:val="single"/>
        </w:rPr>
      </w:pPr>
      <w:r w:rsidRPr="00827362">
        <w:rPr>
          <w:b/>
          <w:bCs/>
          <w:highlight w:val="yellow"/>
          <w:u w:val="single"/>
        </w:rPr>
        <w:t xml:space="preserve">Note: these are not necessarily quotes, some of this is paraphrasing the original </w:t>
      </w:r>
      <w:bookmarkStart w:id="0" w:name="_GoBack"/>
      <w:bookmarkEnd w:id="0"/>
      <w:r w:rsidRPr="00827362">
        <w:rPr>
          <w:b/>
          <w:bCs/>
          <w:highlight w:val="yellow"/>
          <w:u w:val="single"/>
        </w:rPr>
        <w:t xml:space="preserve">document.  </w:t>
      </w:r>
    </w:p>
    <w:p w:rsidR="00827362" w:rsidRDefault="00827362" w:rsidP="00827362">
      <w:pPr>
        <w:pStyle w:val="Standard"/>
        <w:rPr>
          <w:rFonts w:hint="eastAsia"/>
          <w:b/>
          <w:bCs/>
          <w:u w:val="single"/>
        </w:rPr>
      </w:pPr>
    </w:p>
    <w:p w:rsidR="00827362" w:rsidRDefault="00827362" w:rsidP="00827362">
      <w:pPr>
        <w:pStyle w:val="Standard"/>
        <w:rPr>
          <w:rFonts w:hint="eastAsia"/>
        </w:rPr>
      </w:pPr>
      <w:r>
        <w:rPr>
          <w:b/>
          <w:bCs/>
          <w:u w:val="single"/>
        </w:rPr>
        <w:t xml:space="preserve">Secretary of State’s </w:t>
      </w:r>
      <w:hyperlink r:id="rId5" w:history="1">
        <w:r>
          <w:rPr>
            <w:b/>
            <w:bCs/>
            <w:u w:val="single"/>
          </w:rPr>
          <w:t>letter of 2</w:t>
        </w:r>
      </w:hyperlink>
      <w:hyperlink r:id="rId6" w:history="1">
        <w:r>
          <w:rPr>
            <w:b/>
            <w:bCs/>
            <w:u w:val="single"/>
          </w:rPr>
          <w:t>0</w:t>
        </w:r>
      </w:hyperlink>
      <w:hyperlink r:id="rId7" w:history="1">
        <w:r>
          <w:rPr>
            <w:b/>
            <w:bCs/>
            <w:u w:val="single"/>
          </w:rPr>
          <w:t>/03/20</w:t>
        </w:r>
      </w:hyperlink>
      <w:r>
        <w:rPr>
          <w:b/>
          <w:bCs/>
          <w:u w:val="single"/>
        </w:rPr>
        <w:t xml:space="preserve"> (published 26/03/20) in response to Stephen </w:t>
      </w:r>
      <w:proofErr w:type="spellStart"/>
      <w:r>
        <w:rPr>
          <w:b/>
          <w:bCs/>
          <w:u w:val="single"/>
        </w:rPr>
        <w:t>Timms</w:t>
      </w:r>
      <w:proofErr w:type="spellEnd"/>
      <w:r>
        <w:rPr>
          <w:b/>
          <w:bCs/>
          <w:u w:val="single"/>
        </w:rPr>
        <w:t xml:space="preserve"> MP’s letter of 05/03/20</w:t>
      </w:r>
    </w:p>
    <w:p w:rsidR="00827362" w:rsidRDefault="00827362" w:rsidP="00827362">
      <w:pPr>
        <w:pStyle w:val="Standard"/>
        <w:rPr>
          <w:rFonts w:hint="eastAsia"/>
        </w:rPr>
      </w:pPr>
      <w:hyperlink r:id="rId8" w:history="1">
        <w:r>
          <w:rPr>
            <w:rStyle w:val="Hyperlink"/>
            <w:b/>
            <w:bCs/>
          </w:rPr>
          <w:t>https://www.rightsnet.org.uk/?ACT=39&amp;fid=3&amp;aid=2126_CGp0W61iLMihI4cDqkht&amp;board_id=1</w:t>
        </w:r>
      </w:hyperlink>
      <w:r>
        <w:rPr>
          <w:b/>
          <w:bCs/>
          <w:u w:val="single"/>
        </w:rPr>
        <w:t xml:space="preserve"> </w:t>
      </w:r>
    </w:p>
    <w:p w:rsidR="00827362" w:rsidRDefault="00827362" w:rsidP="00827362">
      <w:pPr>
        <w:pStyle w:val="Standard"/>
        <w:rPr>
          <w:rFonts w:hint="eastAsia"/>
          <w:b/>
          <w:bCs/>
          <w:u w:val="single"/>
        </w:rPr>
      </w:pPr>
    </w:p>
    <w:p w:rsidR="00827362" w:rsidRDefault="00827362" w:rsidP="00827362">
      <w:pPr>
        <w:pStyle w:val="Standard"/>
        <w:rPr>
          <w:rFonts w:hint="eastAsia"/>
          <w:b/>
          <w:bCs/>
        </w:rPr>
      </w:pPr>
      <w:r>
        <w:rPr>
          <w:b/>
          <w:bCs/>
        </w:rPr>
        <w:t>Therese Coffey’s cover letter (p.1 of the PDF)</w:t>
      </w:r>
    </w:p>
    <w:p w:rsidR="00827362" w:rsidRDefault="00827362" w:rsidP="00827362">
      <w:pPr>
        <w:pStyle w:val="Standard"/>
        <w:numPr>
          <w:ilvl w:val="0"/>
          <w:numId w:val="1"/>
        </w:numPr>
        <w:rPr>
          <w:rFonts w:hint="eastAsia"/>
        </w:rPr>
      </w:pPr>
      <w:r>
        <w:t>The Service Excellence Directorate was established in response to concerns about deaths.</w:t>
      </w:r>
    </w:p>
    <w:p w:rsidR="00827362" w:rsidRDefault="00827362" w:rsidP="00827362">
      <w:pPr>
        <w:pStyle w:val="Standard"/>
        <w:numPr>
          <w:ilvl w:val="0"/>
          <w:numId w:val="1"/>
        </w:numPr>
      </w:pPr>
      <w:r>
        <w:t>States that £36m extra funding in 2020/21 financial year for the DWP Excellence Plan to “increase investment in safeguarding, decision making and how we learn from the most complex cases”.</w:t>
      </w:r>
    </w:p>
    <w:p w:rsidR="00827362" w:rsidRDefault="00827362" w:rsidP="00827362">
      <w:pPr>
        <w:pStyle w:val="Standard"/>
        <w:numPr>
          <w:ilvl w:val="0"/>
          <w:numId w:val="1"/>
        </w:numPr>
        <w:rPr>
          <w:rFonts w:hint="eastAsia"/>
        </w:rPr>
      </w:pPr>
      <w:r>
        <w:t>She intends to update the House on the Excellence Plan before the Summer Recess</w:t>
      </w:r>
    </w:p>
    <w:p w:rsidR="00827362" w:rsidRDefault="00827362" w:rsidP="00827362">
      <w:pPr>
        <w:pStyle w:val="Standard"/>
        <w:rPr>
          <w:rFonts w:hint="eastAsia"/>
          <w:i/>
          <w:iCs/>
        </w:rPr>
      </w:pPr>
    </w:p>
    <w:p w:rsidR="00827362" w:rsidRDefault="00827362" w:rsidP="00827362">
      <w:pPr>
        <w:pStyle w:val="Standard"/>
        <w:rPr>
          <w:rFonts w:hint="eastAsia"/>
        </w:rPr>
      </w:pPr>
    </w:p>
    <w:p w:rsidR="00827362" w:rsidRDefault="00827362" w:rsidP="00827362">
      <w:pPr>
        <w:pStyle w:val="Standard"/>
        <w:rPr>
          <w:rFonts w:hint="eastAsia"/>
          <w:b/>
          <w:bCs/>
        </w:rPr>
      </w:pPr>
    </w:p>
    <w:p w:rsidR="00827362" w:rsidRDefault="00827362" w:rsidP="00827362">
      <w:pPr>
        <w:pStyle w:val="Standard"/>
        <w:rPr>
          <w:rFonts w:hint="eastAsia"/>
          <w:b/>
          <w:bCs/>
        </w:rPr>
      </w:pPr>
      <w:r>
        <w:rPr>
          <w:b/>
          <w:bCs/>
        </w:rPr>
        <w:t>DWP Excellence Plan (pp.3-5 of the PDF)</w:t>
      </w:r>
    </w:p>
    <w:p w:rsidR="00827362" w:rsidRDefault="00827362" w:rsidP="00827362">
      <w:pPr>
        <w:pStyle w:val="Standard"/>
        <w:numPr>
          <w:ilvl w:val="0"/>
          <w:numId w:val="1"/>
        </w:numPr>
        <w:rPr>
          <w:rFonts w:hint="eastAsia"/>
        </w:rPr>
      </w:pPr>
      <w:r>
        <w:t>The Excellence Plan will include improvements to:</w:t>
      </w:r>
    </w:p>
    <w:p w:rsidR="00827362" w:rsidRDefault="00827362" w:rsidP="00827362">
      <w:pPr>
        <w:pStyle w:val="Standard"/>
        <w:numPr>
          <w:ilvl w:val="1"/>
          <w:numId w:val="1"/>
        </w:numPr>
        <w:rPr>
          <w:rFonts w:hint="eastAsia"/>
        </w:rPr>
      </w:pPr>
      <w:r>
        <w:t>enhancing decision making to get decisions right first time</w:t>
      </w:r>
    </w:p>
    <w:p w:rsidR="00827362" w:rsidRDefault="00827362" w:rsidP="00827362">
      <w:pPr>
        <w:pStyle w:val="Standard"/>
        <w:numPr>
          <w:ilvl w:val="1"/>
          <w:numId w:val="1"/>
        </w:numPr>
        <w:rPr>
          <w:rFonts w:hint="eastAsia"/>
        </w:rPr>
      </w:pPr>
      <w:r>
        <w:t>ensuring the right safeguarding processes are in place, working with other departments and agencies</w:t>
      </w:r>
    </w:p>
    <w:p w:rsidR="00827362" w:rsidRDefault="00827362" w:rsidP="00827362">
      <w:pPr>
        <w:pStyle w:val="Standard"/>
        <w:numPr>
          <w:ilvl w:val="1"/>
          <w:numId w:val="1"/>
        </w:numPr>
        <w:rPr>
          <w:rFonts w:hint="eastAsia"/>
        </w:rPr>
      </w:pPr>
      <w:r>
        <w:t>putting new structures in place, including the Serious Case Panel to ensure that events are learned from</w:t>
      </w:r>
    </w:p>
    <w:p w:rsidR="00827362" w:rsidRDefault="00827362" w:rsidP="00827362">
      <w:pPr>
        <w:pStyle w:val="Standard"/>
        <w:numPr>
          <w:ilvl w:val="0"/>
          <w:numId w:val="1"/>
        </w:numPr>
        <w:rPr>
          <w:rFonts w:hint="eastAsia"/>
        </w:rPr>
      </w:pPr>
      <w:r>
        <w:t>In addition, and beyond the Excellence Plan, across the Department they have:</w:t>
      </w:r>
    </w:p>
    <w:p w:rsidR="00827362" w:rsidRDefault="00827362" w:rsidP="00827362">
      <w:pPr>
        <w:pStyle w:val="Standard"/>
        <w:numPr>
          <w:ilvl w:val="1"/>
          <w:numId w:val="1"/>
        </w:numPr>
        <w:rPr>
          <w:rFonts w:hint="eastAsia"/>
        </w:rPr>
      </w:pPr>
      <w:r>
        <w:t>empowered decision makers to gather all relevant evidence to make a fully informed holistic decision addressing gaps or concerns – including going back to HCPs or contacting the customer</w:t>
      </w:r>
    </w:p>
    <w:p w:rsidR="00827362" w:rsidRDefault="00827362" w:rsidP="00827362">
      <w:pPr>
        <w:pStyle w:val="Standard"/>
        <w:numPr>
          <w:ilvl w:val="1"/>
          <w:numId w:val="1"/>
        </w:numPr>
        <w:rPr>
          <w:rFonts w:hint="eastAsia"/>
        </w:rPr>
      </w:pPr>
      <w:r>
        <w:t>local leaders carrying out case conferencing on complex cases to try to resolve issues, often working with other agencies or local organisations</w:t>
      </w:r>
    </w:p>
    <w:p w:rsidR="00827362" w:rsidRDefault="00827362" w:rsidP="00827362">
      <w:pPr>
        <w:pStyle w:val="Standard"/>
        <w:numPr>
          <w:ilvl w:val="1"/>
          <w:numId w:val="1"/>
        </w:numPr>
        <w:rPr>
          <w:rFonts w:hint="eastAsia"/>
        </w:rPr>
      </w:pPr>
      <w:r>
        <w:t>work coaches tailoring support based on the customer’s circumstances and needs, signposting and referring to local support provided by expert partner organisations</w:t>
      </w:r>
    </w:p>
    <w:p w:rsidR="00827362" w:rsidRDefault="00827362" w:rsidP="00827362">
      <w:pPr>
        <w:pStyle w:val="Standard"/>
        <w:numPr>
          <w:ilvl w:val="1"/>
          <w:numId w:val="1"/>
        </w:numPr>
        <w:rPr>
          <w:rFonts w:hint="eastAsia"/>
        </w:rPr>
      </w:pPr>
      <w:r>
        <w:t>every jobcentre has a complex needs toolkit enabling staff to signpost to support organisations</w:t>
      </w:r>
    </w:p>
    <w:p w:rsidR="00827362" w:rsidRDefault="00827362" w:rsidP="00827362">
      <w:pPr>
        <w:pStyle w:val="Standard"/>
        <w:numPr>
          <w:ilvl w:val="1"/>
          <w:numId w:val="1"/>
        </w:numPr>
        <w:rPr>
          <w:rFonts w:hint="eastAsia"/>
        </w:rPr>
      </w:pPr>
      <w:r>
        <w:t>strengthened guidance to ensure that customers with complex needs, including people with mental health challenges, receive the right support</w:t>
      </w:r>
    </w:p>
    <w:p w:rsidR="00827362" w:rsidRDefault="00827362" w:rsidP="00827362">
      <w:pPr>
        <w:pStyle w:val="Standard"/>
        <w:numPr>
          <w:ilvl w:val="1"/>
          <w:numId w:val="1"/>
        </w:numPr>
        <w:rPr>
          <w:rFonts w:hint="eastAsia"/>
        </w:rPr>
      </w:pPr>
      <w:r>
        <w:t>mental health training for all staff with direct contact with claimants – around 30,000 staff have received this training</w:t>
      </w:r>
    </w:p>
    <w:p w:rsidR="00827362" w:rsidRDefault="00827362" w:rsidP="00827362">
      <w:pPr>
        <w:pStyle w:val="Standard"/>
        <w:numPr>
          <w:ilvl w:val="1"/>
          <w:numId w:val="1"/>
        </w:numPr>
        <w:rPr>
          <w:rFonts w:hint="eastAsia"/>
        </w:rPr>
      </w:pPr>
      <w:r>
        <w:t>with serious cases they have contacted families to talk about what happened in their relative’s case and to apologise for errors</w:t>
      </w:r>
    </w:p>
    <w:p w:rsidR="00827362" w:rsidRDefault="00827362" w:rsidP="00827362">
      <w:pPr>
        <w:pStyle w:val="Standard"/>
        <w:numPr>
          <w:ilvl w:val="1"/>
          <w:numId w:val="1"/>
        </w:numPr>
        <w:rPr>
          <w:rFonts w:hint="eastAsia"/>
        </w:rPr>
      </w:pPr>
      <w:r>
        <w:t>training events for staff by homelessness and domestic abuse organisations</w:t>
      </w:r>
    </w:p>
    <w:p w:rsidR="00827362" w:rsidRDefault="00827362" w:rsidP="00827362">
      <w:pPr>
        <w:pStyle w:val="Standard"/>
        <w:numPr>
          <w:ilvl w:val="0"/>
          <w:numId w:val="1"/>
        </w:numPr>
        <w:rPr>
          <w:rFonts w:hint="eastAsia"/>
        </w:rPr>
      </w:pPr>
      <w:r>
        <w:t>They are also putting an emphasis on becoming more of a learning organisation:</w:t>
      </w:r>
    </w:p>
    <w:p w:rsidR="00827362" w:rsidRDefault="00827362" w:rsidP="00827362">
      <w:pPr>
        <w:pStyle w:val="Standard"/>
        <w:numPr>
          <w:ilvl w:val="1"/>
          <w:numId w:val="1"/>
        </w:numPr>
        <w:rPr>
          <w:rFonts w:hint="eastAsia"/>
        </w:rPr>
      </w:pPr>
      <w:r>
        <w:t>In October 2019 they set up a Customer Experience Directorate (distinct from the Service Excellence Directorate) to better learn from interactions with customers</w:t>
      </w:r>
    </w:p>
    <w:p w:rsidR="00827362" w:rsidRDefault="00827362" w:rsidP="00827362">
      <w:pPr>
        <w:pStyle w:val="Standard"/>
        <w:numPr>
          <w:ilvl w:val="1"/>
          <w:numId w:val="1"/>
        </w:numPr>
        <w:rPr>
          <w:rFonts w:hint="eastAsia"/>
        </w:rPr>
      </w:pPr>
      <w:r>
        <w:t>set up Serious Case Panel to discuss systemic issues arising from serious cases and make recommendations to ensure these issues stop happening</w:t>
      </w:r>
    </w:p>
    <w:p w:rsidR="00827362" w:rsidRDefault="00827362" w:rsidP="00827362">
      <w:pPr>
        <w:pStyle w:val="Standard"/>
        <w:numPr>
          <w:ilvl w:val="1"/>
          <w:numId w:val="1"/>
        </w:numPr>
        <w:rPr>
          <w:rFonts w:hint="eastAsia"/>
        </w:rPr>
      </w:pPr>
      <w:r>
        <w:t>Created “VOC:AL” - a learning product which appears to encourage teams to empathise with the claimants they deal with</w:t>
      </w:r>
    </w:p>
    <w:p w:rsidR="00827362" w:rsidRDefault="00827362" w:rsidP="00827362">
      <w:pPr>
        <w:pStyle w:val="Standard"/>
        <w:rPr>
          <w:rFonts w:hint="eastAsia"/>
          <w:b/>
          <w:bCs/>
        </w:rPr>
      </w:pPr>
    </w:p>
    <w:p w:rsidR="00827362" w:rsidRDefault="00827362" w:rsidP="00827362">
      <w:pPr>
        <w:pStyle w:val="Standard"/>
        <w:rPr>
          <w:rFonts w:hint="eastAsia"/>
          <w:b/>
          <w:bCs/>
        </w:rPr>
      </w:pPr>
      <w:r>
        <w:rPr>
          <w:b/>
          <w:bCs/>
        </w:rPr>
        <w:lastRenderedPageBreak/>
        <w:t xml:space="preserve">Responses to the specific questions raised in Stephen </w:t>
      </w:r>
      <w:proofErr w:type="spellStart"/>
      <w:r>
        <w:rPr>
          <w:b/>
          <w:bCs/>
        </w:rPr>
        <w:t>Timms</w:t>
      </w:r>
      <w:proofErr w:type="spellEnd"/>
      <w:r>
        <w:rPr>
          <w:b/>
          <w:bCs/>
        </w:rPr>
        <w:t>’ letter</w:t>
      </w:r>
    </w:p>
    <w:p w:rsidR="00827362" w:rsidRDefault="00827362" w:rsidP="00827362">
      <w:pPr>
        <w:pStyle w:val="Standard"/>
        <w:rPr>
          <w:rFonts w:hint="eastAsia"/>
        </w:rPr>
      </w:pPr>
    </w:p>
    <w:p w:rsidR="00827362" w:rsidRDefault="00827362" w:rsidP="00827362">
      <w:pPr>
        <w:pStyle w:val="Standard"/>
        <w:numPr>
          <w:ilvl w:val="0"/>
          <w:numId w:val="1"/>
        </w:numPr>
        <w:rPr>
          <w:rFonts w:hint="eastAsia"/>
        </w:rPr>
      </w:pPr>
      <w:r>
        <w:t xml:space="preserve">In response to the following questions from Stephen </w:t>
      </w:r>
      <w:proofErr w:type="spellStart"/>
      <w:r>
        <w:t>Timms</w:t>
      </w:r>
      <w:proofErr w:type="spellEnd"/>
      <w:r>
        <w:t>:</w:t>
      </w:r>
    </w:p>
    <w:p w:rsidR="00827362" w:rsidRDefault="00827362" w:rsidP="00827362">
      <w:pPr>
        <w:pStyle w:val="Standard"/>
        <w:numPr>
          <w:ilvl w:val="1"/>
          <w:numId w:val="1"/>
        </w:numPr>
        <w:rPr>
          <w:rFonts w:hint="eastAsia"/>
        </w:rPr>
      </w:pPr>
      <w:r>
        <w:t>What are the main procedural changes the Department has made as a result of its investigation of the 69 deaths by suicide since 2014-15?</w:t>
      </w:r>
    </w:p>
    <w:p w:rsidR="00827362" w:rsidRDefault="00827362" w:rsidP="00827362">
      <w:pPr>
        <w:pStyle w:val="Standard"/>
        <w:numPr>
          <w:ilvl w:val="1"/>
          <w:numId w:val="1"/>
        </w:numPr>
        <w:rPr>
          <w:rFonts w:hint="eastAsia"/>
        </w:rPr>
      </w:pPr>
      <w:r>
        <w:t>What information have Ministers received about the outcomes of those investigations and the recommendations arising from them?</w:t>
      </w:r>
    </w:p>
    <w:p w:rsidR="00827362" w:rsidRDefault="00827362" w:rsidP="00827362">
      <w:pPr>
        <w:pStyle w:val="Standard"/>
        <w:numPr>
          <w:ilvl w:val="1"/>
          <w:numId w:val="1"/>
        </w:numPr>
        <w:rPr>
          <w:rFonts w:hint="eastAsia"/>
        </w:rPr>
      </w:pPr>
      <w:r>
        <w:t>What specific actions has the DWP already taken in response to the NAO’s report?</w:t>
      </w:r>
    </w:p>
    <w:p w:rsidR="00827362" w:rsidRDefault="00827362" w:rsidP="00827362">
      <w:pPr>
        <w:pStyle w:val="Standard"/>
        <w:numPr>
          <w:ilvl w:val="1"/>
          <w:numId w:val="1"/>
        </w:numPr>
        <w:rPr>
          <w:rFonts w:hint="eastAsia"/>
        </w:rPr>
      </w:pPr>
      <w:r>
        <w:t>What actions does the DWP still plan to undertake in response to the NAO’s report?</w:t>
      </w:r>
    </w:p>
    <w:p w:rsidR="00827362" w:rsidRDefault="00827362" w:rsidP="00827362">
      <w:pPr>
        <w:pStyle w:val="Standard"/>
        <w:numPr>
          <w:ilvl w:val="1"/>
          <w:numId w:val="1"/>
        </w:numPr>
        <w:rPr>
          <w:rFonts w:hint="eastAsia"/>
        </w:rPr>
      </w:pPr>
      <w:r>
        <w:t>How long will it take for the remaining actions to be implemented?</w:t>
      </w:r>
    </w:p>
    <w:p w:rsidR="00827362" w:rsidRDefault="00827362" w:rsidP="00827362">
      <w:pPr>
        <w:pStyle w:val="Standard"/>
        <w:numPr>
          <w:ilvl w:val="1"/>
          <w:numId w:val="1"/>
        </w:numPr>
        <w:rPr>
          <w:rFonts w:hint="eastAsia"/>
        </w:rPr>
      </w:pPr>
      <w:r>
        <w:t>How will DWP evaluate progress in this area? How regularly will progress be evaluated?</w:t>
      </w:r>
    </w:p>
    <w:p w:rsidR="00827362" w:rsidRDefault="00827362" w:rsidP="00827362">
      <w:pPr>
        <w:pStyle w:val="Standard"/>
        <w:numPr>
          <w:ilvl w:val="1"/>
          <w:numId w:val="1"/>
        </w:numPr>
        <w:rPr>
          <w:rFonts w:hint="eastAsia"/>
        </w:rPr>
      </w:pPr>
      <w:r>
        <w:t>How long do you expect this review [focused on strengthening the IPR process and the Department’s response to serious cases] to take?</w:t>
      </w:r>
    </w:p>
    <w:p w:rsidR="00827362" w:rsidRDefault="00827362" w:rsidP="00827362">
      <w:pPr>
        <w:pStyle w:val="Standard"/>
        <w:numPr>
          <w:ilvl w:val="1"/>
          <w:numId w:val="1"/>
        </w:numPr>
        <w:rPr>
          <w:rFonts w:hint="eastAsia"/>
        </w:rPr>
      </w:pPr>
      <w:r>
        <w:t>Will the outcome of the review, including any report, be made public?</w:t>
      </w:r>
    </w:p>
    <w:p w:rsidR="00827362" w:rsidRDefault="00827362" w:rsidP="00827362">
      <w:pPr>
        <w:pStyle w:val="Standard"/>
        <w:numPr>
          <w:ilvl w:val="1"/>
          <w:numId w:val="1"/>
        </w:numPr>
        <w:rPr>
          <w:rFonts w:hint="eastAsia"/>
        </w:rPr>
      </w:pPr>
      <w:r>
        <w:t xml:space="preserve">Who is conducting the review?  </w:t>
      </w:r>
    </w:p>
    <w:p w:rsidR="00827362" w:rsidRDefault="00827362" w:rsidP="00827362">
      <w:pPr>
        <w:pStyle w:val="Standard"/>
        <w:numPr>
          <w:ilvl w:val="1"/>
          <w:numId w:val="1"/>
        </w:numPr>
        <w:rPr>
          <w:rFonts w:hint="eastAsia"/>
        </w:rPr>
      </w:pPr>
      <w:r>
        <w:t>Will the review consider whether the recommendations from IPRs could be published in a suitably anonymised form?</w:t>
      </w:r>
    </w:p>
    <w:p w:rsidR="00827362" w:rsidRDefault="00827362" w:rsidP="00827362">
      <w:pPr>
        <w:pStyle w:val="Standard"/>
        <w:numPr>
          <w:ilvl w:val="0"/>
          <w:numId w:val="1"/>
        </w:numPr>
        <w:rPr>
          <w:rFonts w:hint="eastAsia"/>
        </w:rPr>
      </w:pPr>
      <w:r>
        <w:t xml:space="preserve">The SSWP writes that one of the first actions for the Customer Experience Directorate was to improve Internal Process Reviews.  The work will consider the issues raised by Stephen </w:t>
      </w:r>
      <w:proofErr w:type="spellStart"/>
      <w:r>
        <w:t>Timms</w:t>
      </w:r>
      <w:proofErr w:type="spellEnd"/>
      <w:r>
        <w:t>’ letter such as the publication of IPR material, including recommendations, and the period of time that the Department retains IPRs.  As part of this work they are:</w:t>
      </w:r>
    </w:p>
    <w:p w:rsidR="00827362" w:rsidRDefault="00827362" w:rsidP="00827362">
      <w:pPr>
        <w:pStyle w:val="Standard"/>
        <w:numPr>
          <w:ilvl w:val="1"/>
          <w:numId w:val="1"/>
        </w:numPr>
        <w:rPr>
          <w:rFonts w:hint="eastAsia"/>
        </w:rPr>
      </w:pPr>
      <w:r>
        <w:t>clarifying the purpose of an IPR and defining when a case should be investigated – to be completed within the month (i.e. by end of April 2020)</w:t>
      </w:r>
    </w:p>
    <w:p w:rsidR="00827362" w:rsidRDefault="00827362" w:rsidP="00827362">
      <w:pPr>
        <w:pStyle w:val="Standard"/>
        <w:numPr>
          <w:ilvl w:val="1"/>
          <w:numId w:val="1"/>
        </w:numPr>
        <w:rPr>
          <w:rFonts w:hint="eastAsia"/>
        </w:rPr>
      </w:pPr>
      <w:r>
        <w:t>Building capacity and capability of the IPR team.  They are recruiting  and strengthening reporting standards</w:t>
      </w:r>
    </w:p>
    <w:p w:rsidR="00827362" w:rsidRDefault="00827362" w:rsidP="00827362">
      <w:pPr>
        <w:pStyle w:val="Standard"/>
        <w:numPr>
          <w:ilvl w:val="1"/>
          <w:numId w:val="1"/>
        </w:numPr>
        <w:rPr>
          <w:rFonts w:hint="eastAsia"/>
        </w:rPr>
      </w:pPr>
      <w:r>
        <w:t>Improving visibility of IPR process, this includes updating guidance in why and how to refer a case for investigation  - to be completed by end of April 2020</w:t>
      </w:r>
    </w:p>
    <w:p w:rsidR="00827362" w:rsidRDefault="00827362" w:rsidP="00827362">
      <w:pPr>
        <w:pStyle w:val="Standard"/>
        <w:numPr>
          <w:ilvl w:val="1"/>
          <w:numId w:val="1"/>
        </w:numPr>
        <w:rPr>
          <w:rFonts w:hint="eastAsia"/>
        </w:rPr>
      </w:pPr>
      <w:r>
        <w:t xml:space="preserve">Increasing </w:t>
      </w:r>
      <w:proofErr w:type="spellStart"/>
      <w:r>
        <w:t>comms</w:t>
      </w:r>
      <w:proofErr w:type="spellEnd"/>
      <w:r>
        <w:t xml:space="preserve"> to coroners to raise awareness of DWP Coroners Focal Point and updating internal guidance to ensure that correspondence from coroners goes through the focal point – to be completed by the end of April 2020</w:t>
      </w:r>
    </w:p>
    <w:p w:rsidR="00827362" w:rsidRDefault="00827362" w:rsidP="00827362">
      <w:pPr>
        <w:pStyle w:val="Standard"/>
        <w:numPr>
          <w:ilvl w:val="1"/>
          <w:numId w:val="1"/>
        </w:numPr>
        <w:rPr>
          <w:rFonts w:hint="eastAsia"/>
        </w:rPr>
      </w:pPr>
      <w:r>
        <w:t>Establishing an organisational learning function to track recommendations for IPRs and the Serious Case Panel so the Department has a central record of recommendations and can monitor and evaluate progress</w:t>
      </w:r>
    </w:p>
    <w:p w:rsidR="00827362" w:rsidRDefault="00827362" w:rsidP="00827362">
      <w:pPr>
        <w:pStyle w:val="Standard"/>
        <w:numPr>
          <w:ilvl w:val="0"/>
          <w:numId w:val="1"/>
        </w:numPr>
        <w:rPr>
          <w:rFonts w:hint="eastAsia"/>
        </w:rPr>
      </w:pPr>
      <w:r>
        <w:t>Goes on to state that recommendations will be brought to the attention of the ministerial team and the Serious Case Panel will ensure cross cutting departmental oversight</w:t>
      </w:r>
    </w:p>
    <w:p w:rsidR="00827362" w:rsidRDefault="00827362" w:rsidP="00827362">
      <w:pPr>
        <w:pStyle w:val="Standard"/>
        <w:rPr>
          <w:rFonts w:hint="eastAsia"/>
        </w:rPr>
      </w:pPr>
    </w:p>
    <w:p w:rsidR="00827362" w:rsidRDefault="00827362" w:rsidP="00827362">
      <w:pPr>
        <w:pStyle w:val="Standard"/>
        <w:numPr>
          <w:ilvl w:val="0"/>
          <w:numId w:val="1"/>
        </w:numPr>
        <w:rPr>
          <w:rFonts w:hint="eastAsia"/>
        </w:rPr>
      </w:pPr>
      <w:r>
        <w:t>In response to the following questions</w:t>
      </w:r>
    </w:p>
    <w:p w:rsidR="00827362" w:rsidRDefault="00827362" w:rsidP="00827362">
      <w:pPr>
        <w:pStyle w:val="Standard"/>
        <w:numPr>
          <w:ilvl w:val="1"/>
          <w:numId w:val="1"/>
        </w:numPr>
        <w:rPr>
          <w:rFonts w:hint="eastAsia"/>
        </w:rPr>
      </w:pPr>
      <w:r>
        <w:t>Which Director General is ultimately responsible for ensuring that DWP resolves the above issues, and that DWP learns all lessons it should from these tragic cases?</w:t>
      </w:r>
    </w:p>
    <w:p w:rsidR="00827362" w:rsidRDefault="00827362" w:rsidP="00827362">
      <w:pPr>
        <w:pStyle w:val="Standard"/>
        <w:numPr>
          <w:ilvl w:val="1"/>
          <w:numId w:val="1"/>
        </w:numPr>
        <w:rPr>
          <w:rFonts w:hint="eastAsia"/>
        </w:rPr>
      </w:pPr>
      <w:r>
        <w:t>How regularly will you, in your capacity as Secretary of State, receive updates on progress in resolving the points raised by the NAO?</w:t>
      </w:r>
    </w:p>
    <w:p w:rsidR="00827362" w:rsidRDefault="00827362" w:rsidP="00827362">
      <w:pPr>
        <w:pStyle w:val="Standard"/>
        <w:numPr>
          <w:ilvl w:val="0"/>
          <w:numId w:val="1"/>
        </w:numPr>
        <w:rPr>
          <w:rFonts w:hint="eastAsia"/>
        </w:rPr>
      </w:pPr>
      <w:r>
        <w:t>The Secretary of State writes that</w:t>
      </w:r>
    </w:p>
    <w:p w:rsidR="00827362" w:rsidRDefault="00827362" w:rsidP="00827362">
      <w:pPr>
        <w:pStyle w:val="Standard"/>
        <w:numPr>
          <w:ilvl w:val="1"/>
          <w:numId w:val="1"/>
        </w:numPr>
        <w:rPr>
          <w:rFonts w:hint="eastAsia"/>
        </w:rPr>
      </w:pPr>
      <w:r>
        <w:lastRenderedPageBreak/>
        <w:t>Emma Haddad, Director General for Service Excellence, and JP Marks, Director General for Work and Health Services, are responsible for ensuring that improvements are made and embedded</w:t>
      </w:r>
    </w:p>
    <w:p w:rsidR="00827362" w:rsidRDefault="00827362" w:rsidP="00827362">
      <w:pPr>
        <w:pStyle w:val="Standard"/>
        <w:numPr>
          <w:ilvl w:val="1"/>
          <w:numId w:val="1"/>
        </w:numPr>
        <w:rPr>
          <w:rFonts w:hint="eastAsia"/>
        </w:rPr>
      </w:pPr>
      <w:r>
        <w:t>The Serious Case Panel will be accountable for ensuring that recommendations are delivered and Emma Haddad will routinely update the Board on this</w:t>
      </w:r>
    </w:p>
    <w:p w:rsidR="00827362" w:rsidRDefault="00827362" w:rsidP="00827362">
      <w:pPr>
        <w:pStyle w:val="Standard"/>
        <w:rPr>
          <w:rFonts w:hint="eastAsia"/>
        </w:rPr>
      </w:pPr>
    </w:p>
    <w:p w:rsidR="00827362" w:rsidRDefault="00827362" w:rsidP="00827362">
      <w:pPr>
        <w:pStyle w:val="Standard"/>
        <w:numPr>
          <w:ilvl w:val="0"/>
          <w:numId w:val="1"/>
        </w:numPr>
        <w:rPr>
          <w:rFonts w:hint="eastAsia"/>
        </w:rPr>
      </w:pPr>
      <w:r>
        <w:t>In response to the following questions</w:t>
      </w:r>
    </w:p>
    <w:p w:rsidR="00827362" w:rsidRDefault="00827362" w:rsidP="00827362">
      <w:pPr>
        <w:pStyle w:val="Standard"/>
        <w:numPr>
          <w:ilvl w:val="1"/>
          <w:numId w:val="1"/>
        </w:numPr>
        <w:rPr>
          <w:rFonts w:hint="eastAsia"/>
        </w:rPr>
      </w:pPr>
      <w:r>
        <w:t xml:space="preserve">What will the membership of that panel [i.e. the Serious Case Panel] be?  </w:t>
      </w:r>
    </w:p>
    <w:p w:rsidR="00827362" w:rsidRDefault="00827362" w:rsidP="00827362">
      <w:pPr>
        <w:pStyle w:val="Standard"/>
        <w:numPr>
          <w:ilvl w:val="1"/>
          <w:numId w:val="1"/>
        </w:numPr>
        <w:rPr>
          <w:rFonts w:hint="eastAsia"/>
        </w:rPr>
      </w:pPr>
      <w:r>
        <w:t>Will the panel include independent members who are not DWP employees or contractors? Will the panel include anyone with medical expertise?</w:t>
      </w:r>
    </w:p>
    <w:p w:rsidR="00827362" w:rsidRDefault="00827362" w:rsidP="00827362">
      <w:pPr>
        <w:pStyle w:val="Standard"/>
        <w:numPr>
          <w:ilvl w:val="1"/>
          <w:numId w:val="1"/>
        </w:numPr>
        <w:rPr>
          <w:rFonts w:hint="eastAsia"/>
        </w:rPr>
      </w:pPr>
      <w:r>
        <w:t>Will the panel membership be published?</w:t>
      </w:r>
    </w:p>
    <w:p w:rsidR="00827362" w:rsidRDefault="00827362" w:rsidP="00827362">
      <w:pPr>
        <w:pStyle w:val="Standard"/>
        <w:numPr>
          <w:ilvl w:val="1"/>
          <w:numId w:val="1"/>
        </w:numPr>
        <w:rPr>
          <w:rFonts w:hint="eastAsia"/>
        </w:rPr>
      </w:pPr>
      <w:r>
        <w:t xml:space="preserve">What information about the panel’s work will be made public, and in what form?  </w:t>
      </w:r>
    </w:p>
    <w:p w:rsidR="00827362" w:rsidRDefault="00827362" w:rsidP="00827362">
      <w:pPr>
        <w:pStyle w:val="Standard"/>
        <w:numPr>
          <w:ilvl w:val="1"/>
          <w:numId w:val="1"/>
        </w:numPr>
        <w:rPr>
          <w:rFonts w:hint="eastAsia"/>
        </w:rPr>
      </w:pPr>
      <w:r>
        <w:t>In particular, will its recommendations and terms of reference be made public? If not, please can you set out the reasons why?</w:t>
      </w:r>
    </w:p>
    <w:p w:rsidR="00827362" w:rsidRDefault="00827362" w:rsidP="00827362">
      <w:pPr>
        <w:pStyle w:val="Standard"/>
        <w:numPr>
          <w:ilvl w:val="0"/>
          <w:numId w:val="1"/>
        </w:numPr>
        <w:rPr>
          <w:rFonts w:hint="eastAsia"/>
        </w:rPr>
      </w:pPr>
      <w:r>
        <w:t>The Secretary of State writes that</w:t>
      </w:r>
    </w:p>
    <w:p w:rsidR="00827362" w:rsidRDefault="00827362" w:rsidP="00827362">
      <w:pPr>
        <w:pStyle w:val="Standard"/>
        <w:numPr>
          <w:ilvl w:val="1"/>
          <w:numId w:val="1"/>
        </w:numPr>
        <w:rPr>
          <w:rFonts w:hint="eastAsia"/>
        </w:rPr>
      </w:pPr>
      <w:r>
        <w:t>The intent of the creation of this Panel is to ensure that the Department is not just looking at individual cases but also at themes or systemic issues with the ultimate aim, as specified in the spending review, to improve safeguarding</w:t>
      </w:r>
    </w:p>
    <w:p w:rsidR="00827362" w:rsidRDefault="00827362" w:rsidP="00827362">
      <w:pPr>
        <w:pStyle w:val="Standard"/>
        <w:numPr>
          <w:ilvl w:val="1"/>
          <w:numId w:val="1"/>
        </w:numPr>
        <w:rPr>
          <w:rFonts w:hint="eastAsia"/>
        </w:rPr>
      </w:pPr>
      <w:r>
        <w:t xml:space="preserve">The panel will meet quarterly to consider themes arising from IPRs, complaints, frontline feedback, reports from ICE, and </w:t>
      </w:r>
      <w:proofErr w:type="gramStart"/>
      <w:r>
        <w:t>coroners</w:t>
      </w:r>
      <w:proofErr w:type="gramEnd"/>
      <w:r>
        <w:t xml:space="preserve"> reports.</w:t>
      </w:r>
    </w:p>
    <w:p w:rsidR="00827362" w:rsidRDefault="00827362" w:rsidP="00827362">
      <w:pPr>
        <w:pStyle w:val="Standard"/>
        <w:numPr>
          <w:ilvl w:val="1"/>
          <w:numId w:val="1"/>
        </w:numPr>
        <w:rPr>
          <w:rFonts w:hint="eastAsia"/>
        </w:rPr>
      </w:pPr>
      <w:r>
        <w:t>An Independent Non-Executive Director chairs the Panel</w:t>
      </w:r>
    </w:p>
    <w:p w:rsidR="00827362" w:rsidRDefault="00827362" w:rsidP="00827362">
      <w:pPr>
        <w:pStyle w:val="Standard"/>
        <w:numPr>
          <w:ilvl w:val="1"/>
          <w:numId w:val="1"/>
        </w:numPr>
        <w:rPr>
          <w:rFonts w:hint="eastAsia"/>
        </w:rPr>
      </w:pPr>
      <w:r>
        <w:t>The Independent Case Examiner, Joanna Wallace, sits on the panel alongside the permanent secretary (currently Peter Schofield) and all Director Generals</w:t>
      </w:r>
    </w:p>
    <w:p w:rsidR="00827362" w:rsidRDefault="00827362" w:rsidP="00827362">
      <w:pPr>
        <w:pStyle w:val="Standard"/>
        <w:numPr>
          <w:ilvl w:val="1"/>
          <w:numId w:val="1"/>
        </w:numPr>
        <w:rPr>
          <w:rFonts w:hint="eastAsia"/>
        </w:rPr>
      </w:pPr>
      <w:r>
        <w:t>Over time they might invite other experts to join, such as those experienced in learning from serious cases with the police and health service</w:t>
      </w:r>
    </w:p>
    <w:p w:rsidR="00827362" w:rsidRDefault="00827362" w:rsidP="00827362">
      <w:pPr>
        <w:pStyle w:val="Standard"/>
        <w:rPr>
          <w:rFonts w:hint="eastAsia"/>
        </w:rPr>
      </w:pPr>
    </w:p>
    <w:p w:rsidR="00827362" w:rsidRDefault="00827362" w:rsidP="00827362">
      <w:pPr>
        <w:pStyle w:val="Standard"/>
        <w:numPr>
          <w:ilvl w:val="0"/>
          <w:numId w:val="1"/>
        </w:numPr>
        <w:rPr>
          <w:rFonts w:hint="eastAsia"/>
        </w:rPr>
      </w:pPr>
      <w:r>
        <w:t>In response to the following question</w:t>
      </w:r>
    </w:p>
    <w:p w:rsidR="00827362" w:rsidRDefault="00827362" w:rsidP="00827362">
      <w:pPr>
        <w:pStyle w:val="Standard"/>
        <w:numPr>
          <w:ilvl w:val="1"/>
          <w:numId w:val="1"/>
        </w:numPr>
        <w:rPr>
          <w:rFonts w:hint="eastAsia"/>
        </w:rPr>
      </w:pPr>
      <w:r>
        <w:t>As part of its learning, will the Department also review its safeguarding procedures and how staff are made aware of them, in the light of reports of failures to follow safeguarding procedures in some cases?</w:t>
      </w:r>
    </w:p>
    <w:p w:rsidR="00827362" w:rsidRDefault="00827362" w:rsidP="00827362">
      <w:pPr>
        <w:pStyle w:val="Standard"/>
        <w:numPr>
          <w:ilvl w:val="0"/>
          <w:numId w:val="1"/>
        </w:numPr>
        <w:rPr>
          <w:rFonts w:hint="eastAsia"/>
        </w:rPr>
      </w:pPr>
      <w:r>
        <w:t>The Secretary of State writes that</w:t>
      </w:r>
    </w:p>
    <w:p w:rsidR="00827362" w:rsidRDefault="00827362" w:rsidP="00827362">
      <w:pPr>
        <w:pStyle w:val="Standard"/>
        <w:numPr>
          <w:ilvl w:val="1"/>
          <w:numId w:val="1"/>
        </w:numPr>
        <w:rPr>
          <w:rFonts w:hint="eastAsia"/>
        </w:rPr>
      </w:pPr>
      <w:r>
        <w:t>Where evidence suggests that there are systemic or cross-cutting issues relating to safeguarding that need to be addressed then the Serious Case Panel now provides a route to consider this</w:t>
      </w:r>
    </w:p>
    <w:p w:rsidR="00827362" w:rsidRDefault="00827362" w:rsidP="00827362">
      <w:pPr>
        <w:pStyle w:val="Standard"/>
        <w:numPr>
          <w:ilvl w:val="1"/>
          <w:numId w:val="1"/>
        </w:numPr>
        <w:rPr>
          <w:rFonts w:hint="eastAsia"/>
        </w:rPr>
      </w:pPr>
      <w:r>
        <w:t>Recruitment of the 37 Safeguarding Leaders will help to clarify DWP’s role, to support vulnerable customers, and to work collaboratively in each geographical area</w:t>
      </w:r>
    </w:p>
    <w:p w:rsidR="00827362" w:rsidRDefault="00827362" w:rsidP="00827362">
      <w:pPr>
        <w:pStyle w:val="Standard"/>
        <w:rPr>
          <w:rFonts w:hint="eastAsia"/>
        </w:rPr>
      </w:pPr>
    </w:p>
    <w:p w:rsidR="00827362" w:rsidRDefault="00827362" w:rsidP="00827362">
      <w:pPr>
        <w:pStyle w:val="Standard"/>
        <w:numPr>
          <w:ilvl w:val="0"/>
          <w:numId w:val="1"/>
        </w:numPr>
        <w:rPr>
          <w:rFonts w:hint="eastAsia"/>
        </w:rPr>
      </w:pPr>
      <w:r>
        <w:t xml:space="preserve">In response to the following questions (which references this FOI response: </w:t>
      </w:r>
      <w:hyperlink r:id="rId9" w:history="1">
        <w:r>
          <w:t>https://www.whatdotheyknow.com/request/peer_reviews_from_2010_onwards#incoming-1531333</w:t>
        </w:r>
      </w:hyperlink>
      <w:r>
        <w:t xml:space="preserve"> stating that Peer Reviews prior to 2015-16 have been destroyed or are incomplete in line with GDPR/data retention policies)</w:t>
      </w:r>
    </w:p>
    <w:p w:rsidR="00827362" w:rsidRDefault="00827362" w:rsidP="00827362">
      <w:pPr>
        <w:pStyle w:val="Standard"/>
        <w:numPr>
          <w:ilvl w:val="1"/>
          <w:numId w:val="1"/>
        </w:numPr>
        <w:rPr>
          <w:rFonts w:hint="eastAsia"/>
        </w:rPr>
      </w:pPr>
      <w:r>
        <w:t>How long are the initial commissions and final reports retained from the date investigations are concluded?  Why did the Department choose this length of time?</w:t>
      </w:r>
    </w:p>
    <w:p w:rsidR="00827362" w:rsidRDefault="00827362" w:rsidP="00827362">
      <w:pPr>
        <w:pStyle w:val="Standard"/>
        <w:numPr>
          <w:ilvl w:val="1"/>
          <w:numId w:val="1"/>
        </w:numPr>
        <w:rPr>
          <w:rFonts w:hint="eastAsia"/>
        </w:rPr>
      </w:pPr>
      <w:r>
        <w:t>What steps does the Department take to ensure that learning from reviews is not lost when these records are destroyed?</w:t>
      </w:r>
    </w:p>
    <w:p w:rsidR="00827362" w:rsidRDefault="00827362" w:rsidP="00827362">
      <w:pPr>
        <w:pStyle w:val="Standard"/>
        <w:numPr>
          <w:ilvl w:val="1"/>
          <w:numId w:val="1"/>
        </w:numPr>
        <w:rPr>
          <w:rFonts w:hint="eastAsia"/>
        </w:rPr>
      </w:pPr>
      <w:r>
        <w:t>Does the Department take any steps to retain redacted records of historic investigations, and their recommendations, without unnecessarily holding personal data?  If not, please can you explain why not?</w:t>
      </w:r>
    </w:p>
    <w:p w:rsidR="00827362" w:rsidRDefault="00827362" w:rsidP="00827362">
      <w:pPr>
        <w:pStyle w:val="Standard"/>
        <w:numPr>
          <w:ilvl w:val="0"/>
          <w:numId w:val="1"/>
        </w:numPr>
        <w:rPr>
          <w:rFonts w:hint="eastAsia"/>
        </w:rPr>
      </w:pPr>
      <w:r>
        <w:lastRenderedPageBreak/>
        <w:t>The Secretary of State writes that</w:t>
      </w:r>
    </w:p>
    <w:p w:rsidR="00827362" w:rsidRDefault="00827362" w:rsidP="00827362">
      <w:pPr>
        <w:pStyle w:val="Standard"/>
        <w:numPr>
          <w:ilvl w:val="1"/>
          <w:numId w:val="1"/>
        </w:numPr>
        <w:rPr>
          <w:rFonts w:hint="eastAsia"/>
        </w:rPr>
      </w:pPr>
      <w:r>
        <w:t>She has discussed the content of the FOI with the Permanent Secretary and he will release an update clarifying the position</w:t>
      </w:r>
    </w:p>
    <w:p w:rsidR="00827362" w:rsidRDefault="00827362" w:rsidP="00827362">
      <w:pPr>
        <w:pStyle w:val="Standard"/>
        <w:numPr>
          <w:ilvl w:val="1"/>
          <w:numId w:val="1"/>
        </w:numPr>
        <w:rPr>
          <w:rFonts w:hint="eastAsia"/>
        </w:rPr>
      </w:pPr>
      <w:r>
        <w:t>In relation to IPRs the current position is that these are held for 6 years where they relate to suicide or self-harm.  Anonymised records of recommendations are retained beyond this period – the Secretary of State notes that this is, in her view, an appropriate length of time as DWP need to act on IPRs at pace while retaining records that could be used in any future legal process</w:t>
      </w:r>
    </w:p>
    <w:p w:rsidR="00827362" w:rsidRDefault="00827362" w:rsidP="00827362">
      <w:pPr>
        <w:pStyle w:val="Standard"/>
        <w:pBdr>
          <w:bottom w:val="single" w:sz="8" w:space="2" w:color="000000"/>
        </w:pBdr>
        <w:rPr>
          <w:rFonts w:hint="eastAsia"/>
        </w:rPr>
      </w:pPr>
    </w:p>
    <w:p w:rsidR="00827362" w:rsidRDefault="00827362" w:rsidP="00827362">
      <w:pPr>
        <w:pStyle w:val="Standard"/>
        <w:rPr>
          <w:rFonts w:hint="eastAsia"/>
        </w:rPr>
      </w:pPr>
    </w:p>
    <w:p w:rsidR="00827362" w:rsidRDefault="00827362" w:rsidP="00827362">
      <w:pPr>
        <w:pStyle w:val="Standard"/>
        <w:rPr>
          <w:rFonts w:hint="eastAsia"/>
          <w:b/>
          <w:bCs/>
          <w:u w:val="single"/>
        </w:rPr>
      </w:pPr>
      <w:r>
        <w:rPr>
          <w:b/>
          <w:bCs/>
          <w:u w:val="single"/>
        </w:rPr>
        <w:t>Published by the WPSC on July 2nd</w:t>
      </w:r>
    </w:p>
    <w:p w:rsidR="00827362" w:rsidRDefault="00827362" w:rsidP="00827362">
      <w:pPr>
        <w:pStyle w:val="Standard"/>
        <w:rPr>
          <w:rFonts w:hint="eastAsia"/>
        </w:rPr>
      </w:pPr>
    </w:p>
    <w:p w:rsidR="00827362" w:rsidRDefault="00827362" w:rsidP="00827362">
      <w:pPr>
        <w:pStyle w:val="Standard"/>
        <w:rPr>
          <w:rFonts w:hint="eastAsia"/>
        </w:rPr>
      </w:pPr>
      <w:hyperlink r:id="rId10" w:history="1">
        <w:r>
          <w:rPr>
            <w:rStyle w:val="Hyperlink"/>
          </w:rPr>
          <w:t>https://www.rightsnet.org.uk/?AC</w:t>
        </w:r>
        <w:bookmarkStart w:id="1" w:name="_Hlt69121012"/>
        <w:bookmarkStart w:id="2" w:name="_Hlt69121013"/>
        <w:r>
          <w:rPr>
            <w:rStyle w:val="Hyperlink"/>
          </w:rPr>
          <w:t>T</w:t>
        </w:r>
        <w:bookmarkEnd w:id="1"/>
        <w:bookmarkEnd w:id="2"/>
        <w:r>
          <w:rPr>
            <w:rStyle w:val="Hyperlink"/>
          </w:rPr>
          <w:t>=39&amp;fid=3&amp;aid=2249_nHecW5FyCTXqEkc7yIsb&amp;board_id=1</w:t>
        </w:r>
      </w:hyperlink>
      <w:r>
        <w:t xml:space="preserve"> </w:t>
      </w:r>
    </w:p>
    <w:p w:rsidR="00827362" w:rsidRDefault="00827362" w:rsidP="00827362">
      <w:pPr>
        <w:pStyle w:val="Standard"/>
        <w:rPr>
          <w:rFonts w:hint="eastAsia"/>
        </w:rPr>
      </w:pPr>
    </w:p>
    <w:p w:rsidR="00827362" w:rsidRDefault="00827362" w:rsidP="00827362">
      <w:pPr>
        <w:pStyle w:val="Standard"/>
        <w:rPr>
          <w:rFonts w:hint="eastAsia"/>
        </w:rPr>
      </w:pPr>
      <w:r>
        <w:t xml:space="preserve">Please can you also let us know the </w:t>
      </w:r>
      <w:proofErr w:type="gramStart"/>
      <w:r>
        <w:t>following:</w:t>
      </w:r>
      <w:proofErr w:type="gramEnd"/>
    </w:p>
    <w:p w:rsidR="00827362" w:rsidRDefault="00827362" w:rsidP="00827362">
      <w:pPr>
        <w:pStyle w:val="Standard"/>
        <w:rPr>
          <w:rFonts w:hint="eastAsia"/>
        </w:rPr>
      </w:pPr>
      <w:r>
        <w:t>1. When will your review of the investigation process, as mentioned in the NAO report, be complete? Will the findings of this review be made public?</w:t>
      </w:r>
    </w:p>
    <w:p w:rsidR="00827362" w:rsidRDefault="00827362" w:rsidP="00827362">
      <w:pPr>
        <w:pStyle w:val="Standard"/>
        <w:rPr>
          <w:rFonts w:hint="eastAsia"/>
        </w:rPr>
      </w:pPr>
    </w:p>
    <w:p w:rsidR="00827362" w:rsidRDefault="00827362" w:rsidP="00827362">
      <w:pPr>
        <w:pStyle w:val="Standard"/>
        <w:rPr>
          <w:rFonts w:hint="eastAsia"/>
        </w:rPr>
      </w:pPr>
      <w:r>
        <w:rPr>
          <w:b/>
          <w:bCs/>
        </w:rPr>
        <w:t>Response</w:t>
      </w:r>
      <w:r>
        <w:t>: The actions committed to within the NAO report are being taken forward as the normal work of the Customer Experience Directorate.  This will not lead to the publication of a report – the SCP, the SSWP and Ministers will be updated when appropriate.  Expected to conclude by the end of the year.</w:t>
      </w:r>
    </w:p>
    <w:p w:rsidR="00827362" w:rsidRDefault="00827362" w:rsidP="00827362">
      <w:pPr>
        <w:pStyle w:val="Standard"/>
        <w:rPr>
          <w:rFonts w:hint="eastAsia"/>
        </w:rPr>
      </w:pPr>
    </w:p>
    <w:p w:rsidR="00827362" w:rsidRDefault="00827362" w:rsidP="00827362">
      <w:pPr>
        <w:pStyle w:val="Standard"/>
        <w:rPr>
          <w:rFonts w:hint="eastAsia"/>
        </w:rPr>
      </w:pPr>
      <w:r>
        <w:t>2. When will the Department decide whether to publish the Serious Case Panel terms of reference and recommendations, and the outcomes and recommendations from investigations? Might you set out for us the issues that need to be considered, to help the Committee to understand the time the Department is taking to think about this?</w:t>
      </w:r>
    </w:p>
    <w:p w:rsidR="00827362" w:rsidRDefault="00827362" w:rsidP="00827362">
      <w:pPr>
        <w:pStyle w:val="Standard"/>
        <w:rPr>
          <w:rFonts w:hint="eastAsia"/>
        </w:rPr>
      </w:pPr>
    </w:p>
    <w:p w:rsidR="00827362" w:rsidRDefault="00827362" w:rsidP="00827362">
      <w:pPr>
        <w:pStyle w:val="Standard"/>
        <w:rPr>
          <w:rFonts w:hint="eastAsia"/>
        </w:rPr>
      </w:pPr>
      <w:r>
        <w:rPr>
          <w:b/>
          <w:bCs/>
        </w:rPr>
        <w:t>Response</w:t>
      </w:r>
      <w:r>
        <w:t>: Recommendations at the Panel may relate to government policy development so want to ensure the panel is embedded before deciding what can be published.</w:t>
      </w:r>
    </w:p>
    <w:p w:rsidR="00827362" w:rsidRDefault="00827362" w:rsidP="00827362">
      <w:pPr>
        <w:pStyle w:val="Standard"/>
        <w:rPr>
          <w:rFonts w:hint="eastAsia"/>
        </w:rPr>
      </w:pPr>
    </w:p>
    <w:p w:rsidR="00827362" w:rsidRDefault="00827362" w:rsidP="00827362">
      <w:pPr>
        <w:pStyle w:val="Standard"/>
        <w:rPr>
          <w:rFonts w:hint="eastAsia"/>
        </w:rPr>
      </w:pPr>
      <w:r>
        <w:t>3. How many families has the Department contacted to discuss the most serious investigations completed, and how many apologies has the Department issued to families?</w:t>
      </w:r>
    </w:p>
    <w:p w:rsidR="00827362" w:rsidRDefault="00827362" w:rsidP="00827362">
      <w:pPr>
        <w:pStyle w:val="Standard"/>
        <w:rPr>
          <w:rFonts w:hint="eastAsia"/>
        </w:rPr>
      </w:pPr>
    </w:p>
    <w:p w:rsidR="00827362" w:rsidRDefault="00827362" w:rsidP="00827362">
      <w:pPr>
        <w:pStyle w:val="Standard"/>
        <w:rPr>
          <w:rFonts w:hint="eastAsia"/>
        </w:rPr>
      </w:pPr>
      <w:r>
        <w:rPr>
          <w:b/>
          <w:bCs/>
        </w:rPr>
        <w:t>Response</w:t>
      </w:r>
      <w:r>
        <w:t xml:space="preserve">: They’ve met two families.  The aim is to explain the department’s processes and actions, and for DWP leaders to hear families’ experiences first-hand.  This is done on a case by case basis and at the discretion of the families.  </w:t>
      </w:r>
    </w:p>
    <w:p w:rsidR="00827362" w:rsidRDefault="00827362" w:rsidP="00827362">
      <w:pPr>
        <w:pStyle w:val="Standard"/>
        <w:rPr>
          <w:rFonts w:hint="eastAsia"/>
        </w:rPr>
      </w:pPr>
    </w:p>
    <w:p w:rsidR="00827362" w:rsidRDefault="00827362" w:rsidP="00827362">
      <w:pPr>
        <w:pStyle w:val="Standard"/>
        <w:rPr>
          <w:rFonts w:hint="eastAsia"/>
        </w:rPr>
      </w:pPr>
      <w:r>
        <w:t>4.  It has been reported that DWP told an inquest in 2019 that it was undertaking a review of its safeguarding procedures. Did this safeguarding review happen? If so, please can you provide a summary of any key findings and actions taken as a result of the review?</w:t>
      </w:r>
    </w:p>
    <w:p w:rsidR="00827362" w:rsidRDefault="00827362" w:rsidP="00827362">
      <w:pPr>
        <w:pStyle w:val="Standard"/>
        <w:rPr>
          <w:rFonts w:hint="eastAsia"/>
        </w:rPr>
      </w:pPr>
    </w:p>
    <w:p w:rsidR="00827362" w:rsidRDefault="00827362" w:rsidP="00827362">
      <w:pPr>
        <w:pStyle w:val="Standard"/>
        <w:rPr>
          <w:rFonts w:hint="eastAsia"/>
        </w:rPr>
      </w:pPr>
      <w:r>
        <w:rPr>
          <w:b/>
          <w:bCs/>
        </w:rPr>
        <w:t>Response</w:t>
      </w:r>
      <w:r>
        <w:t>: “The Department is continually looking at ways to support vulnerable claimants”.  The key areas identified are:</w:t>
      </w:r>
    </w:p>
    <w:p w:rsidR="00827362" w:rsidRDefault="00827362" w:rsidP="00827362">
      <w:pPr>
        <w:pStyle w:val="Standard"/>
        <w:numPr>
          <w:ilvl w:val="0"/>
          <w:numId w:val="2"/>
        </w:numPr>
        <w:rPr>
          <w:rFonts w:hint="eastAsia"/>
        </w:rPr>
      </w:pPr>
      <w:r>
        <w:t>establishing a Customer Experience Directorate to co-ordinate and monitor policy and change</w:t>
      </w:r>
    </w:p>
    <w:p w:rsidR="00827362" w:rsidRDefault="00827362" w:rsidP="00827362">
      <w:pPr>
        <w:pStyle w:val="Standard"/>
        <w:numPr>
          <w:ilvl w:val="0"/>
          <w:numId w:val="2"/>
        </w:numPr>
        <w:rPr>
          <w:rFonts w:hint="eastAsia"/>
        </w:rPr>
      </w:pPr>
      <w:r>
        <w:t>raise awareness of learning resources – including resources on considering a range of evidence or seeking further evidence</w:t>
      </w:r>
    </w:p>
    <w:p w:rsidR="00827362" w:rsidRDefault="00827362" w:rsidP="00827362">
      <w:pPr>
        <w:pStyle w:val="Standard"/>
        <w:numPr>
          <w:ilvl w:val="0"/>
          <w:numId w:val="2"/>
        </w:numPr>
        <w:rPr>
          <w:rFonts w:hint="eastAsia"/>
        </w:rPr>
      </w:pPr>
      <w:proofErr w:type="gramStart"/>
      <w:r>
        <w:lastRenderedPageBreak/>
        <w:t>funding</w:t>
      </w:r>
      <w:proofErr w:type="gramEnd"/>
      <w:r>
        <w:t xml:space="preserve"> for safeguarding leaders for each district to work with LAs, police, and NHS – they will be supported by th</w:t>
      </w:r>
      <w:r>
        <w:t>e Operational Safeguarding team</w:t>
      </w:r>
      <w:r>
        <w:t xml:space="preserve"> within the Customer Experience Directorate.</w:t>
      </w:r>
    </w:p>
    <w:p w:rsidR="00827362" w:rsidRDefault="00827362" w:rsidP="00827362">
      <w:pPr>
        <w:pStyle w:val="Standard"/>
        <w:numPr>
          <w:ilvl w:val="0"/>
          <w:numId w:val="2"/>
        </w:numPr>
        <w:rPr>
          <w:rFonts w:hint="eastAsia"/>
        </w:rPr>
      </w:pPr>
      <w:r>
        <w:t>As part of the DWP Service Excellence Plan we will co-ordinate policy development and develop our partnerships with local safeguarding boards</w:t>
      </w:r>
    </w:p>
    <w:p w:rsidR="00827362" w:rsidRDefault="00827362" w:rsidP="00827362">
      <w:pPr>
        <w:pStyle w:val="Standard"/>
        <w:rPr>
          <w:rFonts w:hint="eastAsia"/>
        </w:rPr>
      </w:pPr>
      <w:r>
        <w:t xml:space="preserve"> </w:t>
      </w:r>
    </w:p>
    <w:p w:rsidR="00827362" w:rsidRDefault="00827362" w:rsidP="00827362">
      <w:pPr>
        <w:pStyle w:val="Standard"/>
        <w:rPr>
          <w:rFonts w:hint="eastAsia"/>
        </w:rPr>
      </w:pPr>
    </w:p>
    <w:p w:rsidR="00827362" w:rsidRDefault="00827362" w:rsidP="00827362">
      <w:pPr>
        <w:pStyle w:val="Standard"/>
        <w:rPr>
          <w:rFonts w:hint="eastAsia"/>
        </w:rPr>
      </w:pPr>
    </w:p>
    <w:p w:rsidR="00827362" w:rsidRDefault="00827362" w:rsidP="00827362">
      <w:pPr>
        <w:pStyle w:val="Standard"/>
        <w:rPr>
          <w:rFonts w:hint="eastAsia"/>
        </w:rPr>
      </w:pPr>
      <w:r>
        <w:t>5.  It has also been reported that DWP and the Information Office have previously discussed DWP’s investigation procedures and that, following this, DWP launched a review of the procedures (then called Peer Reviews) in 2015 to improve accountability, responsibility, and recommendation tracking. What changes were implemented as a result of that review? What can you learn from the successes and failures of previous investigation procedure reviews to ensure that the work you are doing now will be more effective in improving these crucially important processes?</w:t>
      </w:r>
    </w:p>
    <w:p w:rsidR="00827362" w:rsidRDefault="00827362" w:rsidP="00827362">
      <w:pPr>
        <w:pStyle w:val="Standard"/>
        <w:rPr>
          <w:rFonts w:hint="eastAsia"/>
        </w:rPr>
      </w:pPr>
    </w:p>
    <w:p w:rsidR="00827362" w:rsidRDefault="00827362" w:rsidP="00827362">
      <w:pPr>
        <w:pStyle w:val="Standard"/>
        <w:rPr>
          <w:rFonts w:hint="eastAsia"/>
        </w:rPr>
      </w:pPr>
      <w:r>
        <w:rPr>
          <w:b/>
          <w:bCs/>
        </w:rPr>
        <w:t>Response:</w:t>
      </w:r>
      <w:r>
        <w:t xml:space="preserve"> Responsibility for tracking recommendations sat with regional staff management groups (OSNs).  These groups no longer exist so we are establishing a team to do so within the Customer Experience Directorate.  The Serious Case Panel will draw on the information tracked by this team.</w:t>
      </w:r>
    </w:p>
    <w:p w:rsidR="00827362" w:rsidRDefault="00827362" w:rsidP="00827362">
      <w:pPr>
        <w:pStyle w:val="Standard"/>
        <w:rPr>
          <w:rFonts w:hint="eastAsia"/>
        </w:rPr>
      </w:pPr>
    </w:p>
    <w:p w:rsidR="00827362" w:rsidRDefault="00827362" w:rsidP="00827362">
      <w:pPr>
        <w:pStyle w:val="Standard"/>
        <w:rPr>
          <w:rFonts w:hint="eastAsia"/>
        </w:rPr>
      </w:pPr>
      <w:r>
        <w:rPr>
          <w:b/>
        </w:rPr>
        <w:t xml:space="preserve">WPSC: </w:t>
      </w:r>
      <w:r>
        <w:t xml:space="preserve">Your letter also sets out some improvements made to the guidance DWP gives to its own staff and to coroners. In particular, it explains that there have been improvements that allow Work Coaches to “tailor the support they provide to customers based on the customer’s circumstances and needs”. Might you please let us know the </w:t>
      </w:r>
      <w:proofErr w:type="gramStart"/>
      <w:r>
        <w:t>following:</w:t>
      </w:r>
      <w:proofErr w:type="gramEnd"/>
    </w:p>
    <w:p w:rsidR="00827362" w:rsidRDefault="00827362" w:rsidP="00827362">
      <w:pPr>
        <w:pStyle w:val="Standard"/>
        <w:rPr>
          <w:rFonts w:hint="eastAsia"/>
        </w:rPr>
      </w:pPr>
    </w:p>
    <w:p w:rsidR="00827362" w:rsidRDefault="00827362" w:rsidP="00827362">
      <w:pPr>
        <w:pStyle w:val="Standard"/>
        <w:rPr>
          <w:rFonts w:hint="eastAsia"/>
        </w:rPr>
      </w:pPr>
      <w:r>
        <w:t>6. What has changed to allow Work Coaches the ability to tailor the support to the needs of an individual? Can the Committee see a copy of any new guidance issued to Work Coaches to allow this increased support, and receive information on the training delivered to ensure Work Coaches are aware of and understand this guidance?</w:t>
      </w:r>
    </w:p>
    <w:p w:rsidR="00827362" w:rsidRDefault="00827362" w:rsidP="00827362">
      <w:pPr>
        <w:pStyle w:val="Standard"/>
        <w:rPr>
          <w:rFonts w:hint="eastAsia"/>
        </w:rPr>
      </w:pPr>
    </w:p>
    <w:p w:rsidR="00827362" w:rsidRDefault="00827362" w:rsidP="00827362">
      <w:pPr>
        <w:pStyle w:val="Standard"/>
        <w:rPr>
          <w:rFonts w:hint="eastAsia"/>
        </w:rPr>
      </w:pPr>
      <w:r>
        <w:rPr>
          <w:b/>
          <w:bCs/>
        </w:rPr>
        <w:t xml:space="preserve">Response: </w:t>
      </w:r>
      <w:r>
        <w:t>DWP -</w:t>
      </w:r>
    </w:p>
    <w:p w:rsidR="00827362" w:rsidRDefault="00827362" w:rsidP="00827362">
      <w:pPr>
        <w:pStyle w:val="Standard"/>
        <w:numPr>
          <w:ilvl w:val="0"/>
          <w:numId w:val="3"/>
        </w:numPr>
        <w:rPr>
          <w:rFonts w:hint="eastAsia"/>
        </w:rPr>
      </w:pPr>
      <w:r>
        <w:t>have taken a number of actions to improve learning for jobcentre staff regarding customers with complex needs</w:t>
      </w:r>
    </w:p>
    <w:p w:rsidR="00827362" w:rsidRDefault="00827362" w:rsidP="00827362">
      <w:pPr>
        <w:pStyle w:val="Standard"/>
        <w:numPr>
          <w:ilvl w:val="0"/>
          <w:numId w:val="3"/>
        </w:numPr>
        <w:rPr>
          <w:rFonts w:hint="eastAsia"/>
        </w:rPr>
      </w:pPr>
      <w:r>
        <w:t>continue to updated learning resources on complex needs</w:t>
      </w:r>
    </w:p>
    <w:p w:rsidR="00827362" w:rsidRDefault="00827362" w:rsidP="00827362">
      <w:pPr>
        <w:pStyle w:val="Standard"/>
        <w:numPr>
          <w:ilvl w:val="0"/>
          <w:numId w:val="3"/>
        </w:numPr>
        <w:rPr>
          <w:rFonts w:hint="eastAsia"/>
        </w:rPr>
      </w:pPr>
      <w:r>
        <w:t>continue to provide staff with ‘complex needs toolkits’ and a District Provision Tool</w:t>
      </w:r>
    </w:p>
    <w:p w:rsidR="00827362" w:rsidRDefault="00827362" w:rsidP="00827362">
      <w:pPr>
        <w:pStyle w:val="Standard"/>
        <w:numPr>
          <w:ilvl w:val="0"/>
          <w:numId w:val="3"/>
        </w:numPr>
        <w:rPr>
          <w:rFonts w:hint="eastAsia"/>
        </w:rPr>
      </w:pPr>
      <w:r>
        <w:t>work with specialist partners e.g. Shelter and Women’s Aid have helped develop training and guidance for staff</w:t>
      </w:r>
    </w:p>
    <w:p w:rsidR="00827362" w:rsidRDefault="00827362" w:rsidP="00827362">
      <w:pPr>
        <w:pStyle w:val="Standard"/>
        <w:rPr>
          <w:rFonts w:hint="eastAsia"/>
        </w:rPr>
      </w:pPr>
    </w:p>
    <w:p w:rsidR="00827362" w:rsidRDefault="00827362" w:rsidP="00827362">
      <w:pPr>
        <w:pStyle w:val="Standard"/>
        <w:rPr>
          <w:rFonts w:hint="eastAsia"/>
        </w:rPr>
      </w:pPr>
      <w:r>
        <w:t>7. You say that the Department is increasing communications with coroners, to increase awareness of the Coroner focal point. Will any new guidance be issued to coroners to set out the circumstances in which DWP wants to receive information from them? Will this include any case of death by suicide of a person DWP serves?</w:t>
      </w:r>
    </w:p>
    <w:p w:rsidR="00827362" w:rsidRDefault="00827362" w:rsidP="00827362">
      <w:pPr>
        <w:pStyle w:val="Standard"/>
        <w:rPr>
          <w:rFonts w:hint="eastAsia"/>
        </w:rPr>
      </w:pPr>
    </w:p>
    <w:p w:rsidR="00827362" w:rsidRDefault="00827362" w:rsidP="00827362">
      <w:pPr>
        <w:pStyle w:val="Standard"/>
        <w:rPr>
          <w:rFonts w:hint="eastAsia"/>
        </w:rPr>
      </w:pPr>
      <w:r>
        <w:rPr>
          <w:b/>
          <w:bCs/>
        </w:rPr>
        <w:t>Response:</w:t>
      </w:r>
      <w:r>
        <w:t xml:space="preserve"> letters were sent on 28/2/20 and 21/4/20 asking that all correspondence be shared via this route</w:t>
      </w:r>
    </w:p>
    <w:p w:rsidR="00827362" w:rsidRDefault="00827362" w:rsidP="00827362">
      <w:pPr>
        <w:pStyle w:val="Standard"/>
        <w:rPr>
          <w:rFonts w:hint="eastAsia"/>
        </w:rPr>
      </w:pPr>
    </w:p>
    <w:p w:rsidR="00827362" w:rsidRDefault="00827362" w:rsidP="00827362">
      <w:pPr>
        <w:pStyle w:val="Standard"/>
        <w:rPr>
          <w:rFonts w:hint="eastAsia"/>
        </w:rPr>
      </w:pPr>
      <w:r>
        <w:lastRenderedPageBreak/>
        <w:t xml:space="preserve">Additionally, your letter sets out some of the internal mechanisms you have created to resolve the problems raised by the NAO:  </w:t>
      </w:r>
    </w:p>
    <w:p w:rsidR="00827362" w:rsidRDefault="00827362" w:rsidP="00827362">
      <w:pPr>
        <w:pStyle w:val="Standard"/>
        <w:rPr>
          <w:rFonts w:hint="eastAsia"/>
        </w:rPr>
      </w:pPr>
      <w:r>
        <w:t>8. Can you set out details of your plans for the increased capacity of the investigation team, and how staff across the Department will be made aware of the role of the investigation team and when they should be contacted?</w:t>
      </w:r>
    </w:p>
    <w:p w:rsidR="00827362" w:rsidRDefault="00827362" w:rsidP="00827362">
      <w:pPr>
        <w:pStyle w:val="Standard"/>
        <w:rPr>
          <w:rFonts w:hint="eastAsia"/>
        </w:rPr>
      </w:pPr>
      <w:r>
        <w:rPr>
          <w:b/>
          <w:bCs/>
        </w:rPr>
        <w:t>Response:</w:t>
      </w:r>
      <w:r>
        <w:t xml:space="preserve"> 20 colleagues have been identified to join the investigation team (paused due to Covid-19 pressures).</w:t>
      </w:r>
    </w:p>
    <w:p w:rsidR="00827362" w:rsidRDefault="00827362" w:rsidP="00827362">
      <w:pPr>
        <w:pStyle w:val="Standard"/>
        <w:rPr>
          <w:rFonts w:hint="eastAsia"/>
        </w:rPr>
      </w:pPr>
    </w:p>
    <w:p w:rsidR="00827362" w:rsidRDefault="00827362" w:rsidP="00827362">
      <w:pPr>
        <w:pStyle w:val="Standard"/>
        <w:rPr>
          <w:rFonts w:hint="eastAsia"/>
        </w:rPr>
      </w:pPr>
      <w:r>
        <w:t>9. Thank you for setting out the current membership of the Serious Case Panel. When will a decision be made about external experts sitting on the panel and the circumstances in which this would happen? Are there any reasons why a relevant external expert couldn’t be a permanent part of the panel?</w:t>
      </w:r>
    </w:p>
    <w:p w:rsidR="00827362" w:rsidRDefault="00827362" w:rsidP="00827362">
      <w:pPr>
        <w:pStyle w:val="Standard"/>
        <w:rPr>
          <w:rFonts w:hint="eastAsia"/>
        </w:rPr>
      </w:pPr>
    </w:p>
    <w:p w:rsidR="00827362" w:rsidRDefault="00827362" w:rsidP="00827362">
      <w:pPr>
        <w:pStyle w:val="Standard"/>
        <w:rPr>
          <w:rFonts w:hint="eastAsia"/>
        </w:rPr>
      </w:pPr>
      <w:r>
        <w:rPr>
          <w:b/>
          <w:bCs/>
        </w:rPr>
        <w:t>Response:</w:t>
      </w:r>
      <w:r>
        <w:t xml:space="preserve"> see letter of 20</w:t>
      </w:r>
      <w:r>
        <w:rPr>
          <w:vertAlign w:val="superscript"/>
        </w:rPr>
        <w:t>th</w:t>
      </w:r>
      <w:r>
        <w:t xml:space="preserve"> March, no plans to change this</w:t>
      </w:r>
    </w:p>
    <w:p w:rsidR="00827362" w:rsidRDefault="00827362" w:rsidP="00827362">
      <w:pPr>
        <w:pStyle w:val="Standard"/>
        <w:rPr>
          <w:rFonts w:hint="eastAsia"/>
        </w:rPr>
      </w:pPr>
    </w:p>
    <w:p w:rsidR="00827362" w:rsidRDefault="00827362" w:rsidP="00827362">
      <w:pPr>
        <w:pStyle w:val="Standard"/>
        <w:rPr>
          <w:rFonts w:hint="eastAsia"/>
        </w:rPr>
      </w:pPr>
      <w:r>
        <w:t>10. You have said that investigation materials are held for six years, but that anonymised records of recommendations are held for longer than this. How long are these recommendations held for? Will you consider a review of the historic recommendations the Department holds to identify any systemic issues that have arisen previously, as well as improving procedures to ensure recommendations are recognised and acted on in the future?</w:t>
      </w:r>
    </w:p>
    <w:p w:rsidR="00827362" w:rsidRDefault="00827362" w:rsidP="00827362">
      <w:pPr>
        <w:pStyle w:val="Standard"/>
        <w:rPr>
          <w:rFonts w:hint="eastAsia"/>
        </w:rPr>
      </w:pPr>
    </w:p>
    <w:p w:rsidR="00827362" w:rsidRDefault="00827362" w:rsidP="00827362">
      <w:pPr>
        <w:pStyle w:val="Standard"/>
        <w:rPr>
          <w:rFonts w:hint="eastAsia"/>
        </w:rPr>
      </w:pPr>
      <w:r>
        <w:rPr>
          <w:b/>
          <w:bCs/>
        </w:rPr>
        <w:t>Response:</w:t>
      </w:r>
      <w:r>
        <w:t xml:space="preserve"> The intention is for DWP to act more quickly.  No plan to undertake a review of the historic recommendations</w:t>
      </w:r>
    </w:p>
    <w:p w:rsidR="00827362" w:rsidRDefault="00827362" w:rsidP="00827362">
      <w:pPr>
        <w:pStyle w:val="Standard"/>
        <w:rPr>
          <w:rFonts w:hint="eastAsia"/>
        </w:rPr>
      </w:pPr>
    </w:p>
    <w:p w:rsidR="00827362" w:rsidRDefault="00827362" w:rsidP="00827362">
      <w:pPr>
        <w:pStyle w:val="Standard"/>
        <w:rPr>
          <w:rFonts w:hint="eastAsia"/>
        </w:rPr>
      </w:pPr>
      <w:r>
        <w:t>11. You have committed to the establishment of a new organisational learning function responsible for Case Panel recommendations. Can you give the Committee any details about how this tracking will be done? What role will Ministers play in ensuring that recommendations are implemented?</w:t>
      </w:r>
    </w:p>
    <w:p w:rsidR="00827362" w:rsidRDefault="00827362" w:rsidP="00827362">
      <w:pPr>
        <w:pStyle w:val="Standard"/>
        <w:rPr>
          <w:rFonts w:hint="eastAsia"/>
        </w:rPr>
      </w:pPr>
    </w:p>
    <w:p w:rsidR="00827362" w:rsidRDefault="00827362" w:rsidP="00827362">
      <w:pPr>
        <w:pStyle w:val="Standard"/>
        <w:rPr>
          <w:rFonts w:hint="eastAsia"/>
        </w:rPr>
      </w:pPr>
      <w:r>
        <w:rPr>
          <w:b/>
          <w:bCs/>
        </w:rPr>
        <w:t xml:space="preserve">Response: </w:t>
      </w:r>
      <w:r>
        <w:t>Recommendations will be tracked by the panel to ensure action is taken.  The secretariat will be responsible for this tracking and updating the panel as appropriate.  Escalation will be to the panel, and to SSWP and ministers as appropriate.</w:t>
      </w:r>
    </w:p>
    <w:p w:rsidR="00827362" w:rsidRDefault="00827362" w:rsidP="00827362">
      <w:pPr>
        <w:pStyle w:val="Standard"/>
        <w:rPr>
          <w:rFonts w:hint="eastAsia"/>
        </w:rPr>
      </w:pPr>
    </w:p>
    <w:p w:rsidR="00827362" w:rsidRDefault="00827362" w:rsidP="00827362">
      <w:pPr>
        <w:pStyle w:val="Standard"/>
        <w:rPr>
          <w:rFonts w:hint="eastAsia"/>
        </w:rPr>
      </w:pPr>
      <w:r>
        <w:t>We appreciate that the Department currently faces significant challenges due to the COVID-19 outbreak. The following questions relate specifically to how DWP plans to ensure it supports the most vulnerable people it serves during this outbreak:</w:t>
      </w:r>
    </w:p>
    <w:p w:rsidR="00827362" w:rsidRDefault="00827362" w:rsidP="00827362">
      <w:pPr>
        <w:pStyle w:val="Standard"/>
        <w:rPr>
          <w:rFonts w:hint="eastAsia"/>
        </w:rPr>
      </w:pPr>
      <w:r>
        <w:t>12. Many of the actions you have committed to are expected to be completed in the next month. In the light of the COVID-19 outbreak, is this timetable realistic?</w:t>
      </w:r>
    </w:p>
    <w:p w:rsidR="00827362" w:rsidRDefault="00827362" w:rsidP="00827362">
      <w:pPr>
        <w:pStyle w:val="Standard"/>
        <w:rPr>
          <w:rFonts w:hint="eastAsia"/>
        </w:rPr>
      </w:pPr>
    </w:p>
    <w:p w:rsidR="00827362" w:rsidRDefault="00827362" w:rsidP="00827362">
      <w:pPr>
        <w:pStyle w:val="Standard"/>
        <w:rPr>
          <w:rFonts w:hint="eastAsia"/>
        </w:rPr>
      </w:pPr>
      <w:r>
        <w:rPr>
          <w:b/>
          <w:bCs/>
        </w:rPr>
        <w:t>Response:</w:t>
      </w:r>
      <w:r>
        <w:t xml:space="preserve"> Expansion of the IPR team has been paused.  The Customer Experience and Learning Team remains in place and the Serious Case Panel has gone ahead as planned</w:t>
      </w:r>
    </w:p>
    <w:p w:rsidR="00827362" w:rsidRDefault="00827362" w:rsidP="00827362">
      <w:pPr>
        <w:pStyle w:val="Standard"/>
        <w:rPr>
          <w:rFonts w:hint="eastAsia"/>
        </w:rPr>
      </w:pPr>
    </w:p>
    <w:p w:rsidR="00827362" w:rsidRDefault="00827362" w:rsidP="00827362">
      <w:pPr>
        <w:pStyle w:val="Standard"/>
        <w:rPr>
          <w:rFonts w:hint="eastAsia"/>
        </w:rPr>
      </w:pPr>
      <w:r>
        <w:t>13. Your letter explains that DWP has secured £36m to improve support for the most vulnerable customers, and that some of this money will go towards ensuring correct benefit decisions are made first time and ensuring that safeguarding procedures are in place for vulnerable customers. Will £36m be enough, given the scale of the task DWP is now facing due to the COVID-19 outbreak and the likely increase in the number of vulnerable people?</w:t>
      </w:r>
    </w:p>
    <w:p w:rsidR="00827362" w:rsidRDefault="00827362" w:rsidP="00827362">
      <w:pPr>
        <w:pStyle w:val="Standard"/>
        <w:rPr>
          <w:rFonts w:hint="eastAsia"/>
        </w:rPr>
      </w:pPr>
    </w:p>
    <w:p w:rsidR="00827362" w:rsidRDefault="00827362" w:rsidP="00827362">
      <w:pPr>
        <w:pStyle w:val="Standard"/>
        <w:rPr>
          <w:rFonts w:hint="eastAsia"/>
        </w:rPr>
      </w:pPr>
      <w:r>
        <w:rPr>
          <w:b/>
          <w:bCs/>
        </w:rPr>
        <w:t xml:space="preserve">Response: </w:t>
      </w:r>
      <w:r>
        <w:t xml:space="preserve">The extra funding provided the opportunity to make targeted improvements in our capabilities in areas like decision making, safeguarding, and organisational learning.  Many </w:t>
      </w:r>
      <w:r>
        <w:lastRenderedPageBreak/>
        <w:t xml:space="preserve">measures have costs which are fixed or do not increase proportionate to </w:t>
      </w:r>
      <w:proofErr w:type="spellStart"/>
      <w:r>
        <w:t>to</w:t>
      </w:r>
      <w:proofErr w:type="spellEnd"/>
      <w:r>
        <w:t xml:space="preserve"> a changing customer base; others will be more affected by an increased number of customers.</w:t>
      </w:r>
    </w:p>
    <w:p w:rsidR="00827362" w:rsidRDefault="00827362" w:rsidP="00827362">
      <w:pPr>
        <w:pStyle w:val="Standard"/>
        <w:rPr>
          <w:rFonts w:hint="eastAsia"/>
        </w:rPr>
      </w:pPr>
    </w:p>
    <w:p w:rsidR="00827362" w:rsidRDefault="00827362" w:rsidP="00827362">
      <w:pPr>
        <w:pStyle w:val="Standard"/>
        <w:rPr>
          <w:rFonts w:hint="eastAsia"/>
        </w:rPr>
      </w:pPr>
      <w:r>
        <w:t>14. You say that mental health training is being delivered to all DWP staff who have direct contact with customers. Given the COVID-19 outbreak, will this training be delivered remotely to ensure staff are able to support vulnerable people as needed? When do you expect all front line staff to have received this training?</w:t>
      </w:r>
    </w:p>
    <w:p w:rsidR="00827362" w:rsidRDefault="00827362" w:rsidP="00827362">
      <w:pPr>
        <w:pStyle w:val="Standard"/>
        <w:rPr>
          <w:rFonts w:hint="eastAsia"/>
        </w:rPr>
      </w:pPr>
    </w:p>
    <w:p w:rsidR="00827362" w:rsidRDefault="00827362" w:rsidP="00827362">
      <w:pPr>
        <w:pStyle w:val="Standard"/>
        <w:rPr>
          <w:rFonts w:hint="eastAsia"/>
        </w:rPr>
      </w:pPr>
      <w:r>
        <w:rPr>
          <w:b/>
          <w:bCs/>
        </w:rPr>
        <w:t>Response:</w:t>
      </w:r>
      <w:r>
        <w:t xml:space="preserve"> Coronavirus has meant that this training has been paused.  </w:t>
      </w:r>
    </w:p>
    <w:p w:rsidR="00827362" w:rsidRDefault="00827362" w:rsidP="00827362">
      <w:pPr>
        <w:pStyle w:val="Standard"/>
        <w:rPr>
          <w:rFonts w:hint="eastAsia"/>
        </w:rPr>
      </w:pPr>
    </w:p>
    <w:p w:rsidR="00827362" w:rsidRDefault="00827362" w:rsidP="00827362">
      <w:pPr>
        <w:pStyle w:val="Standard"/>
        <w:rPr>
          <w:rFonts w:hint="eastAsia"/>
        </w:rPr>
      </w:pPr>
      <w:r>
        <w:t xml:space="preserve">There remain some unanswered questions from my letter of 5 March 2020, which I would be grateful if you could now answer.  </w:t>
      </w:r>
    </w:p>
    <w:p w:rsidR="00827362" w:rsidRDefault="00827362" w:rsidP="00827362">
      <w:pPr>
        <w:pStyle w:val="Standard"/>
        <w:rPr>
          <w:rFonts w:hint="eastAsia"/>
        </w:rPr>
      </w:pPr>
      <w:r>
        <w:t>15. How will DWP evaluate progress against the findings from the NAO report? How regularly will progress be evaluated?</w:t>
      </w:r>
    </w:p>
    <w:p w:rsidR="00827362" w:rsidRDefault="00827362" w:rsidP="00827362">
      <w:pPr>
        <w:pStyle w:val="Standard"/>
        <w:rPr>
          <w:rFonts w:hint="eastAsia"/>
        </w:rPr>
      </w:pPr>
      <w:r>
        <w:t>16. How regularly will you, in your capacity as Secretary of State, receive updates on progress in resolving the points raised by the NAO?</w:t>
      </w:r>
    </w:p>
    <w:p w:rsidR="00827362" w:rsidRDefault="00827362" w:rsidP="00827362">
      <w:pPr>
        <w:pStyle w:val="Standard"/>
        <w:rPr>
          <w:rFonts w:hint="eastAsia"/>
        </w:rPr>
      </w:pPr>
    </w:p>
    <w:p w:rsidR="00827362" w:rsidRDefault="00827362" w:rsidP="00827362">
      <w:pPr>
        <w:pStyle w:val="Standard"/>
        <w:rPr>
          <w:rFonts w:hint="eastAsia"/>
        </w:rPr>
      </w:pPr>
      <w:r>
        <w:rPr>
          <w:b/>
          <w:bCs/>
        </w:rPr>
        <w:t>Response</w:t>
      </w:r>
      <w:r>
        <w:t>: The Director General for Service Excellence will update the minister as necessary.</w:t>
      </w:r>
    </w:p>
    <w:p w:rsidR="00827362" w:rsidRDefault="00827362" w:rsidP="00827362">
      <w:pPr>
        <w:pStyle w:val="Standard"/>
        <w:pBdr>
          <w:bottom w:val="single" w:sz="12" w:space="1" w:color="000000"/>
        </w:pBdr>
        <w:rPr>
          <w:rFonts w:hint="eastAsia"/>
        </w:rPr>
      </w:pPr>
    </w:p>
    <w:p w:rsidR="00827362" w:rsidRDefault="00827362" w:rsidP="00827362">
      <w:pPr>
        <w:pStyle w:val="Standard"/>
        <w:rPr>
          <w:rFonts w:hint="eastAsia"/>
        </w:rPr>
      </w:pPr>
    </w:p>
    <w:p w:rsidR="00827362" w:rsidRDefault="00827362" w:rsidP="00827362">
      <w:pPr>
        <w:pStyle w:val="Standard"/>
        <w:rPr>
          <w:rFonts w:hint="eastAsia"/>
          <w:b/>
          <w:u w:val="single"/>
        </w:rPr>
      </w:pPr>
      <w:r>
        <w:rPr>
          <w:b/>
          <w:u w:val="single"/>
        </w:rPr>
        <w:t>Oral evidence to WPSC: Therese Coffey and Peter Schofield</w:t>
      </w:r>
    </w:p>
    <w:p w:rsidR="00827362" w:rsidRDefault="00827362" w:rsidP="00827362">
      <w:pPr>
        <w:pStyle w:val="Standard"/>
        <w:rPr>
          <w:rFonts w:hint="eastAsia"/>
        </w:rPr>
      </w:pPr>
      <w:r>
        <w:t>22/07/20</w:t>
      </w:r>
    </w:p>
    <w:p w:rsidR="00827362" w:rsidRDefault="00827362" w:rsidP="00827362">
      <w:pPr>
        <w:pStyle w:val="Standard"/>
        <w:rPr>
          <w:rFonts w:hint="eastAsia"/>
        </w:rPr>
      </w:pPr>
      <w:hyperlink r:id="rId11" w:history="1">
        <w:r>
          <w:rPr>
            <w:rStyle w:val="Hyperlink"/>
          </w:rPr>
          <w:t>https://committees.parliament.uk/oralevidence/759/default/</w:t>
        </w:r>
      </w:hyperlink>
      <w:r>
        <w:t xml:space="preserve"> </w:t>
      </w:r>
    </w:p>
    <w:p w:rsidR="00827362" w:rsidRDefault="00827362" w:rsidP="00827362">
      <w:pPr>
        <w:pStyle w:val="Standard"/>
        <w:rPr>
          <w:rFonts w:hint="eastAsia"/>
        </w:rPr>
      </w:pPr>
    </w:p>
    <w:p w:rsidR="00827362" w:rsidRDefault="00827362" w:rsidP="00827362">
      <w:pPr>
        <w:pStyle w:val="Standard"/>
        <w:rPr>
          <w:rFonts w:hint="eastAsia"/>
        </w:rPr>
      </w:pPr>
      <w:r>
        <w:rPr>
          <w:b/>
        </w:rPr>
        <w:t>TC on the serious case panel:</w:t>
      </w:r>
      <w:r>
        <w:t xml:space="preserve"> The serious case panel review was started under my predecessor, Amber Rudd,  and  when  I  came  into  the  Department  there  were  some  changes that I made to make sure that the panel was the Permanent Secretary with his directors general. It included the independent case examiner and also required one of our non-executive directors to chair the panel. That is now underway. There have been two meetings of the panel in that format.</w:t>
      </w:r>
    </w:p>
    <w:p w:rsidR="00827362" w:rsidRDefault="00827362" w:rsidP="00827362">
      <w:pPr>
        <w:pStyle w:val="Standard"/>
        <w:rPr>
          <w:rFonts w:hint="eastAsia"/>
        </w:rPr>
      </w:pPr>
    </w:p>
    <w:p w:rsidR="00827362" w:rsidRDefault="00827362" w:rsidP="00827362">
      <w:pPr>
        <w:pStyle w:val="Standard"/>
        <w:rPr>
          <w:rFonts w:hint="eastAsia"/>
        </w:rPr>
      </w:pPr>
      <w:r>
        <w:rPr>
          <w:b/>
        </w:rPr>
        <w:t>TC on safeguarding officers</w:t>
      </w:r>
      <w:r>
        <w:t xml:space="preserve">: If  you  think  about  where  we  have  come  on  the  journey; we  now  have safeguarding officers, we have 10 in place and we are recruiting another 15. This is one of the key </w:t>
      </w:r>
      <w:proofErr w:type="gramStart"/>
      <w:r>
        <w:t>changes  that</w:t>
      </w:r>
      <w:proofErr w:type="gramEnd"/>
      <w:r>
        <w:t xml:space="preserve"> are happening in order to make sure that we have much more of a focal point involved in issues of people’s welfare.</w:t>
      </w:r>
    </w:p>
    <w:p w:rsidR="00827362" w:rsidRDefault="00827362" w:rsidP="00827362">
      <w:pPr>
        <w:pStyle w:val="Standard"/>
        <w:rPr>
          <w:rFonts w:hint="eastAsia"/>
        </w:rPr>
      </w:pPr>
    </w:p>
    <w:p w:rsidR="00827362" w:rsidRDefault="00827362" w:rsidP="00827362">
      <w:pPr>
        <w:pStyle w:val="Standard"/>
        <w:rPr>
          <w:rFonts w:hint="eastAsia"/>
        </w:rPr>
      </w:pPr>
      <w:r>
        <w:rPr>
          <w:b/>
        </w:rPr>
        <w:t>TC on safeguarding duty/duty of care</w:t>
      </w:r>
      <w:r>
        <w:t xml:space="preserve">: It is fair to say, legally, we do not have a legal duty of aspects of </w:t>
      </w:r>
      <w:proofErr w:type="gramStart"/>
      <w:r>
        <w:t>what  you</w:t>
      </w:r>
      <w:proofErr w:type="gramEnd"/>
      <w:r>
        <w:t xml:space="preserve">  would  consider  to  be  safeguarding.  </w:t>
      </w:r>
      <w:proofErr w:type="gramStart"/>
      <w:r>
        <w:t>That  is</w:t>
      </w:r>
      <w:proofErr w:type="gramEnd"/>
      <w:r>
        <w:t xml:space="preserve">  something  that  is usually held by adult or children’s social services in that essence […]</w:t>
      </w:r>
    </w:p>
    <w:p w:rsidR="00827362" w:rsidRDefault="00827362" w:rsidP="00827362">
      <w:pPr>
        <w:pStyle w:val="Standard"/>
        <w:rPr>
          <w:rFonts w:hint="eastAsia"/>
        </w:rPr>
      </w:pPr>
    </w:p>
    <w:p w:rsidR="00827362" w:rsidRDefault="00827362" w:rsidP="00827362">
      <w:pPr>
        <w:pStyle w:val="Standard"/>
        <w:rPr>
          <w:rFonts w:hint="eastAsia"/>
        </w:rPr>
      </w:pPr>
      <w:r>
        <w:rPr>
          <w:b/>
        </w:rPr>
        <w:t>TC on case conferences:</w:t>
      </w:r>
      <w:r>
        <w:t xml:space="preserve"> [W]e recognise that we are a touchpoint for many people around the country, and it may </w:t>
      </w:r>
      <w:proofErr w:type="spellStart"/>
      <w:r>
        <w:t>bethattheir</w:t>
      </w:r>
      <w:proofErr w:type="spellEnd"/>
      <w:r>
        <w:t xml:space="preserve"> GP was the last to see them and it may be that we were  the  last  person  to  have  an  interaction  with  this  </w:t>
      </w:r>
      <w:proofErr w:type="spellStart"/>
      <w:r>
        <w:t>person.As</w:t>
      </w:r>
      <w:proofErr w:type="spellEnd"/>
      <w:r>
        <w:t xml:space="preserve">  a consequence  we  have  made  that  decision,  we  got  the  funding  from Treasury so we could recruit people, so we could put more of an emphasis on that. There are things like case conferences that can be initiated so we can have that sort of discussion with the multiagency approach.</w:t>
      </w:r>
    </w:p>
    <w:p w:rsidR="00827362" w:rsidRDefault="00827362" w:rsidP="00827362">
      <w:pPr>
        <w:pStyle w:val="Standard"/>
        <w:rPr>
          <w:rFonts w:hint="eastAsia"/>
        </w:rPr>
      </w:pPr>
    </w:p>
    <w:p w:rsidR="00827362" w:rsidRDefault="00827362" w:rsidP="00827362">
      <w:pPr>
        <w:pStyle w:val="Standard"/>
        <w:rPr>
          <w:rFonts w:hint="eastAsia"/>
        </w:rPr>
      </w:pPr>
      <w:r>
        <w:rPr>
          <w:b/>
        </w:rPr>
        <w:t>PS on safeguarding leaders and case conferencing</w:t>
      </w:r>
      <w:r>
        <w:t xml:space="preserve">: I can talk about the serious case </w:t>
      </w:r>
      <w:proofErr w:type="spellStart"/>
      <w:r>
        <w:t>panelthat</w:t>
      </w:r>
      <w:proofErr w:type="spellEnd"/>
      <w:r>
        <w:t xml:space="preserve"> met on 19 March, which looked specifically at safeguarding issues. That is when we took some important </w:t>
      </w:r>
      <w:proofErr w:type="spellStart"/>
      <w:r>
        <w:t>decisions</w:t>
      </w:r>
      <w:proofErr w:type="gramStart"/>
      <w:r>
        <w:t>,which</w:t>
      </w:r>
      <w:proofErr w:type="spellEnd"/>
      <w:proofErr w:type="gramEnd"/>
      <w:r>
        <w:t xml:space="preserve"> included the creation of the safeguarding lead roles </w:t>
      </w:r>
      <w:r>
        <w:lastRenderedPageBreak/>
        <w:t>that the Secretary of State has just described.  Those  have  an  important  role  in  terms  of  being  the  focus  of escalation in every part of the country. We can make sure that as we case conference  and  look  at  these  serious  cases  that  come  through  we  can address  them collectively  with  other  partners.</w:t>
      </w: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r>
        <w:t>[…]</w:t>
      </w: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r>
        <w:t xml:space="preserve">The point of the safeguarding leads, although this is not their only role, but the reason for setting this role up is that we were  conscious  that  often  when  something  goes  wrong  it  goes  wrong because  someone has fallen between the cracks of different agencies  as they play out in local areas. We have one set of relationships with some vulnerable people—other organisations, it could be adult social services, it could be the housing supplier, it could be the police, it could be any number of  organisations—they  all  have  different  relationships  and  what  we  have not been great at is pooling the information that we have. The point of the safeguarding leads is to be a point of escalation to build those networks together. </w:t>
      </w: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r>
        <w:t>[…]</w:t>
      </w: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r>
        <w:t xml:space="preserve">In terms of vulnerable people, all of this comes back to the work that we were discussing at the March serious case panel around what point you would consider stopping a payment. The guidance that we have introduced now is very much that we would escalate that up through the system—we would do case conferencing. The same comes in terms of sanctions.  </w:t>
      </w:r>
      <w:proofErr w:type="gramStart"/>
      <w:r>
        <w:t>Sanctions  are</w:t>
      </w:r>
      <w:proofErr w:type="gramEnd"/>
      <w:r>
        <w:t xml:space="preserve">  a  last  resort, as  you  know, and  we  would  only seek to do that in a situation in which—well, we would not do it unless we had been through a process of understanding the nature of the individual and why they were not working with the system and doing what we were asking them to do in terms of looking for work. </w:t>
      </w: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r>
        <w:t xml:space="preserve">The key thing for me is you do not do it when you have the opportunity of </w:t>
      </w:r>
      <w:proofErr w:type="gramStart"/>
      <w:r>
        <w:t>understanding  and</w:t>
      </w:r>
      <w:proofErr w:type="gramEnd"/>
      <w:r>
        <w:t xml:space="preserve">  reaching  out  and  working  with  another  partner organisation who might understand the needs of that individual better than we do. That is where the case conferencing and the work of safeguarding leads comes in as well.</w:t>
      </w: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r>
        <w:t>[…]</w:t>
      </w: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r>
        <w:rPr>
          <w:b/>
        </w:rPr>
        <w:t>Q25 Chris  Stephens:</w:t>
      </w:r>
      <w:r>
        <w:t xml:space="preserve"> Mr  Schofield,  there  have  been  recent  cases  of  people who  have  sadly  died  as  a  result  of  starvation  and  by  suicide  after  their benefits  were  stopped.  </w:t>
      </w:r>
      <w:proofErr w:type="gramStart"/>
      <w:r>
        <w:t>Could  you</w:t>
      </w:r>
      <w:proofErr w:type="gramEnd"/>
      <w:r>
        <w:t xml:space="preserve">,  first,  confirm—my  colleague,  Debbie Abrahams, mentioned a particular case—that the safeguarding policy was revised in autumn 2019 and could we get a copy that has been revised? What checks are made before someone’s benefits are </w:t>
      </w:r>
      <w:proofErr w:type="spellStart"/>
      <w:r>
        <w:t>stopped,and</w:t>
      </w:r>
      <w:proofErr w:type="spellEnd"/>
      <w:r>
        <w:t xml:space="preserve"> is there a  different  process  for  someone  who  has  been  identified  as  being  in  a vulnerable category?</w:t>
      </w: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r>
        <w:rPr>
          <w:b/>
        </w:rPr>
        <w:t>Peter Schofield:</w:t>
      </w:r>
      <w:r>
        <w:t xml:space="preserve"> Yes, absolutely. That was the nature of the conversation that we had in the serious case panel on 19 March. The issue here is that in  the  past  there  has  been  an  approach  where  if  we  lose  contact  with  a claimant, for example if they do not come forward and participate in what we  term  our  mandatory  intervention,  but  that  might  involve  a  work capability  assessment,  for  example,  then  we  would  seek  to  contact  the claimant. We would use a number of different ways of seeking to do that and if they have not been successful we would send a visiting officer out to visit them at their home. If that did not work we would try again. The system had been that if after two attempts we failed then it </w:t>
      </w:r>
      <w:r>
        <w:lastRenderedPageBreak/>
        <w:t xml:space="preserve">may well be then that the decision maker might make a decision to stop the benefits. The change now is that if we have tried all of that we would then take that </w:t>
      </w:r>
      <w:proofErr w:type="gramStart"/>
      <w:r>
        <w:t>back  and</w:t>
      </w:r>
      <w:proofErr w:type="gramEnd"/>
      <w:r>
        <w:t xml:space="preserve">  have  a  case  conference  about  the  individual.  Particularly, obviously, if it is someone with vulnerabilities that we know about, then we would seek to involve other organisations that might have a different way of knowing about that individual. It might be that we could involve their social landlord, it might be that we could involve local adult social services, there may be all sorts of different organisations that we could work with </w:t>
      </w:r>
      <w:proofErr w:type="gramStart"/>
      <w:r>
        <w:t>and  bring</w:t>
      </w:r>
      <w:proofErr w:type="gramEnd"/>
      <w:r>
        <w:t xml:space="preserve">  into  that  case  conference. </w:t>
      </w:r>
      <w:proofErr w:type="gramStart"/>
      <w:r>
        <w:t>Then  we</w:t>
      </w:r>
      <w:proofErr w:type="gramEnd"/>
      <w:r>
        <w:t xml:space="preserve">  would  seek  to  understand what do they know about that individual and how can we support them. If  that  fails  that  could  then  escalated  to  the  safeguarding  leads.  </w:t>
      </w:r>
      <w:proofErr w:type="gramStart"/>
      <w:r>
        <w:t>In  that</w:t>
      </w:r>
      <w:proofErr w:type="gramEnd"/>
      <w:r>
        <w:t xml:space="preserve"> way, basically, what we would seek to do is to provide support not removal of benefits. Now, obviously, at the end of the day, if it emerges that no one has any contact, we do not whether this person really exists, and it could it  be  a  fictitious  claim,  then  you  would  go  down the  route  of  stopping benefits. All  I  am  saying  is  that  the  approach  now  is  to  work  not  just  within  the Department   but   to   work   with   all   sorts   of   other   agencies,   other organisations to make sure that we understand the vulnerability and the circumstances as best we can before we make any decision like that.</w:t>
      </w: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r>
        <w:t>[…]</w:t>
      </w: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r>
        <w:rPr>
          <w:b/>
        </w:rPr>
        <w:t xml:space="preserve">Q28 Chair: </w:t>
      </w:r>
      <w:r>
        <w:t xml:space="preserve">Okay.  </w:t>
      </w:r>
      <w:proofErr w:type="gramStart"/>
      <w:r>
        <w:t>If  there</w:t>
      </w:r>
      <w:proofErr w:type="gramEnd"/>
      <w:r>
        <w:t xml:space="preserve">  are  safeguarding  concerns  about  somebody,  their benefits will not be stopped?</w:t>
      </w: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r>
        <w:rPr>
          <w:b/>
        </w:rPr>
        <w:t>Peter Schofield:</w:t>
      </w:r>
      <w:r>
        <w:t xml:space="preserve"> </w:t>
      </w:r>
      <w:proofErr w:type="gramStart"/>
      <w:r>
        <w:t>If  there</w:t>
      </w:r>
      <w:proofErr w:type="gramEnd"/>
      <w:r>
        <w:t xml:space="preserve">  are  safeguarding  concerns  then  we  will  work with other agencies to seek to understand what is going on. The thing I am not going to preclude is that, at the end of the day, is it a fictitious claim or is it a false claims. This is all about getting the best possible evidence and information we can knowing that some people—we will know them—may worry about a contact from the Department for Work and Pensions and everything we are trying to do in terms of how we approach claimants is seeking to address that but people may worry about that. They may be more ready to receive an enquiry from their landlord or from social services or from maybe a third party, maybe a third sector charity who they are working with in whatever way. If we can identify them and find a better way in which to build an understanding about what is going on, that helps us make the decision in the most informed way we can.</w:t>
      </w: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r>
        <w:rPr>
          <w:b/>
        </w:rPr>
        <w:t xml:space="preserve">Q29 Chair: </w:t>
      </w:r>
      <w:r>
        <w:t xml:space="preserve">Yes, but if through this case conference system, for example, the social landlord of the claimant says, “Yes, we are quite worried about the wellbeing  of  this  person”,  in  that  situation  you  would  not  stop  their benefits? </w:t>
      </w: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r>
        <w:rPr>
          <w:b/>
        </w:rPr>
        <w:t xml:space="preserve">Dr </w:t>
      </w:r>
      <w:proofErr w:type="spellStart"/>
      <w:r>
        <w:rPr>
          <w:b/>
        </w:rPr>
        <w:t>Thérèse</w:t>
      </w:r>
      <w:proofErr w:type="spellEnd"/>
      <w:r>
        <w:rPr>
          <w:b/>
        </w:rPr>
        <w:t xml:space="preserve"> Coffey:</w:t>
      </w:r>
      <w:r>
        <w:t xml:space="preserve"> It is difficult to try to set blanket rules when you are dealing with individuals. What Peter has set out is the approach that has now been taken by the Department but we cannot say in every situation, every case, this X, Y or Z would definitively happen. It has to be tailored to the individual situation.</w:t>
      </w: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r>
        <w:rPr>
          <w:b/>
        </w:rPr>
        <w:t>Peter Schofield:</w:t>
      </w:r>
      <w:r>
        <w:t xml:space="preserve"> At the end of the day what we are obviously seeking to assess is if someone is entitled to benefits. Are they able to engage with the </w:t>
      </w:r>
      <w:proofErr w:type="gramStart"/>
      <w:r>
        <w:t>way  that</w:t>
      </w:r>
      <w:proofErr w:type="gramEnd"/>
      <w:r>
        <w:t xml:space="preserve">  we  assess  the  process?  We  are  seeking  to  pay  benefits  to everyone  who  is  entitled  to  be  paid  and  to  make  the  process  as straightforward as we can. For some people that means additional support as they go along. Sometimes we are not best placed to do that but we can work with other organisations to help them through that process.</w:t>
      </w: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r>
        <w:rPr>
          <w:b/>
        </w:rPr>
        <w:t>PS on changes to guidance</w:t>
      </w:r>
      <w:r>
        <w:t>: We  also  looked  at  the circumstances  under  which  we  would  make  a  decision  as  to  whether to continue payments when we have lost contact with a claimant. That also was  discussed  and  led  to  a  change  in  the  guidance,  which  has been implemented. That again was discussed at the serious case panel on 19 March.</w:t>
      </w: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r>
        <w:rPr>
          <w:b/>
        </w:rPr>
        <w:t>PS on SCP, IPRs, and complaints</w:t>
      </w:r>
      <w:r>
        <w:t>: t is part of an ongoing process that the Secretary of State has described in which we genuinely want to listen and learn and make sure that when we see things that have gone wrong we make changes and make sure that they do not happen again. It is part of embedding this. The serious case panel sits  at  the  top  of  a  process, but  the  internal  process  reviews—the system  for  collecting  and  tracking  and  tracing  and  implementing  the recommendations that come from those internal process reviews—is a new process we put in place as well. It links to a new approach to complaints. All  of  this  is  part  of  our  attempt  to  become  a  Service  Excellence organisation, which is the context when the serious case panel was first announced back in September last year</w:t>
      </w: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r>
        <w:rPr>
          <w:b/>
        </w:rPr>
        <w:t>TC</w:t>
      </w:r>
      <w:r>
        <w:t>: The IPR group has increased in number. There are now 12 investigators who are part of the IPR group. I believe there are 27 on the team in total and what has happened recently is that there is a more senior IPR group who will go through that at a more senior level, whereas I think in the past IPRs were locally initiated and it was of a lower scale. We have stepped that up.</w:t>
      </w: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r>
        <w:t xml:space="preserve">Another important thing, it is not IPRs; we have changed our complaints process. I was very keen that we try to have something that was simpler </w:t>
      </w:r>
      <w:proofErr w:type="gramStart"/>
      <w:r>
        <w:t>and  more</w:t>
      </w:r>
      <w:proofErr w:type="gramEnd"/>
      <w:r>
        <w:t xml:space="preserve">  straightforward,  actually  somewhat  independent  within  the Department.  I  hope  that  reform  that  we  have  now  done  with  the  one national  team  in  the  customer  experience  directorate  will  make  a  good difference, moving  from  a  two-tiered  approach  to  just  a  single  tier approach, and we can genuinely learn more quickly from that.</w:t>
      </w: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r>
        <w:rPr>
          <w:b/>
        </w:rPr>
        <w:t>Peter Schofield:</w:t>
      </w:r>
      <w:r>
        <w:t xml:space="preserve"> That is one of the changes we made that we discussed at the serious case panel on 2 July, the most recent one. Exactly as the Secretary  of  State  has  said,  we  used  to  have  a  two-tier  process  of complaints. So you made a complaint, it was dealt with by the business area where you made the complaint and then only if you were not happy with that it got escalated to a central team. It felt a bit </w:t>
      </w:r>
      <w:proofErr w:type="spellStart"/>
      <w:r>
        <w:t>processy</w:t>
      </w:r>
      <w:proofErr w:type="spellEnd"/>
      <w:r>
        <w:t xml:space="preserve"> and what we  really  want  to  do  is  have  a  team  of  dedicated  experts  managing complaints who just try to resolve the issue there and then. That has been brought </w:t>
      </w:r>
      <w:proofErr w:type="gramStart"/>
      <w:r>
        <w:t>together  into</w:t>
      </w:r>
      <w:proofErr w:type="gramEnd"/>
      <w:r>
        <w:t xml:space="preserve">  a  single place. It </w:t>
      </w:r>
      <w:proofErr w:type="gramStart"/>
      <w:r>
        <w:t>comes  under</w:t>
      </w:r>
      <w:proofErr w:type="gramEnd"/>
      <w:r>
        <w:t xml:space="preserve">  the  customer experience   director   as   well.   Although   IPRs,   which   is   the   internal investigation in complaints, is resolving things with the claimant, they are two separate processes that come under the same director within DWP, so we are able to learn best practice as we go along. </w:t>
      </w: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r>
        <w:t xml:space="preserve">The other thing is we have learnt from working with the independent case examiner. The independent case examiner is the next level up. If you are not happy with how your complaint is being assessed by the Department </w:t>
      </w:r>
      <w:proofErr w:type="gramStart"/>
      <w:r>
        <w:t>you  can</w:t>
      </w:r>
      <w:proofErr w:type="gramEnd"/>
      <w:r>
        <w:t xml:space="preserve">  go to the  independent  case  examiner.  They  have  a  great  track record  of  investigation  of  concerns  and  how  to  do  that  in  a  professional way. We have learnt from some of that in how we built the IPR team that the Secretary of State has described. We are learning as well from other parts of the wider DWP family about doing complaints and investigations better than we have done before.</w:t>
      </w: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r>
        <w:lastRenderedPageBreak/>
        <w:t>[…]</w:t>
      </w: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r>
        <w:rPr>
          <w:b/>
        </w:rPr>
        <w:t xml:space="preserve">Dr </w:t>
      </w:r>
      <w:proofErr w:type="spellStart"/>
      <w:r>
        <w:rPr>
          <w:b/>
        </w:rPr>
        <w:t>Thérèse</w:t>
      </w:r>
      <w:proofErr w:type="spellEnd"/>
      <w:r>
        <w:rPr>
          <w:b/>
        </w:rPr>
        <w:t xml:space="preserve"> Coffey: </w:t>
      </w:r>
      <w:r>
        <w:t>I would say this whole relationship with our claimants, with our customers, has been really important to me since coming into the Department  on  how  we  really  do  step  that  up.  This  is  not  just  life  as  a politician,  it  is  like  when  I  was  in  business  and  the  interaction  with customers is really important and getting feedback from that is one of the next phases I am trying to do, how we get everyday feedback more quickly back into our learnings and assessment. That is the next project, in a way but it was important to prioritise and escalate this particular phase.</w:t>
      </w: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r>
        <w:rPr>
          <w:b/>
        </w:rPr>
        <w:t>PS on senior engagement and tracking of changes</w:t>
      </w:r>
      <w:r>
        <w:t>: When we set up the customer experience directorate last year we did quite a lot of work with other organisations like NHS trusts and with College of Education colleagues as well and their side of things. The main thing that we learned, which we have been putting into practice, is the importance of having a process that brings it together and a dedicated professional  team  that  can  assess  the  issues  as  they  come  along,  and enabling  us  to  be  able  to  track  the  implementation  of  recommendations that have come through. We have had IPRs since 2014, 2015, but they were done in a piecemeal way. Although there was learning through the organisation we did not have a way of doing this in a systemic way across the whole organisation, and we did not have a way of bringing this to a senior enough level to make sure that this changed all across the organisation […] What  we  are  learning  therefore,  and  what  we  have  learned  from  other organisations,  is  senior  engagement, systemic  examination  of  what  has gone  wrong,  and  a  systemic  way  of  tracking  the  implementation  of recommendations.</w:t>
      </w: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r>
        <w:t>[…]</w:t>
      </w: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r>
        <w:rPr>
          <w:b/>
        </w:rPr>
        <w:t xml:space="preserve">PS: </w:t>
      </w:r>
      <w:r>
        <w:t xml:space="preserve">We have been doing IPRs for five or six years, as the Secretary of State has said, and as we have gone along a number of things have changed, probably as a result of IPRs, but we do not have a record linking changes that we have made to specific IPRs up until now. The system we have put in place over the last 12 months will do </w:t>
      </w:r>
      <w:proofErr w:type="spellStart"/>
      <w:r>
        <w:t>that,so</w:t>
      </w:r>
      <w:proofErr w:type="spellEnd"/>
      <w:r>
        <w:t xml:space="preserve"> we  have  that  tracking  system  and  are  able  to  do  that.  As  I  say,  the escalation  then  is  up  the serious  case  panel to  embed  systemic  issues. There is a difference between things that need to change in specific areas of  the  organisation  that  can  just  happen  potentially  and  things  that  are more  systemic  where  we  need  to  escalate  it  up: maybe  it  needs  more investment—safeguarding  leads  require  more  funding,  for  example—and these sorts of things will go to the serious case panel.</w:t>
      </w: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r>
        <w:rPr>
          <w:b/>
        </w:rPr>
        <w:t>PS on local relationships and networks</w:t>
      </w:r>
      <w:r>
        <w:t xml:space="preserve">: one of the interesting things I see as I go around the country is local relationships working well, and I have given some examples. In Newcastle, Leeds, a fantastic one in Margate, I was there that not long ago, Wiggin Hub, Leeds Social Justice Service. These are all examples of where we a part of a local network of organisations that have come together to share knowledge about systems, processes, provision but also those situations, those individuals or those families  that  are  most  at  risk.  What  I  would  love  to  see  is  that  sort  of partnership  in  every  community  and  every  part  of  the  country.  </w:t>
      </w:r>
      <w:proofErr w:type="gramStart"/>
      <w:r>
        <w:t>That  is</w:t>
      </w:r>
      <w:proofErr w:type="gramEnd"/>
      <w:r>
        <w:t xml:space="preserve"> probably the biggest area of gap at moment. I am not sure that they are everywhere but we are doing everything we can and that is part of the role of the safeguarding leaders to be part of that. We are playing our part but we want to part of local networks that bring provision together.</w:t>
      </w: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r>
        <w:rPr>
          <w:b/>
        </w:rPr>
        <w:t>TC and PS on DWP engagement with adult safeguarding reviews</w:t>
      </w:r>
      <w:r>
        <w:t>:</w:t>
      </w:r>
    </w:p>
    <w:p w:rsidR="00827362" w:rsidRDefault="00827362" w:rsidP="00827362">
      <w:pPr>
        <w:pStyle w:val="Standard"/>
        <w:pBdr>
          <w:bottom w:val="single" w:sz="8" w:space="2" w:color="000000"/>
        </w:pBdr>
        <w:rPr>
          <w:rFonts w:hint="eastAsia"/>
        </w:rPr>
      </w:pPr>
      <w:r>
        <w:rPr>
          <w:b/>
        </w:rPr>
        <w:lastRenderedPageBreak/>
        <w:t xml:space="preserve">Q32 Neil Coyle: </w:t>
      </w:r>
      <w:r>
        <w:t>It sounds a little bit like you think things are sorted, which I think  will  surprise  many  of  the  organisations  and  individuals  covered.  If you think the safeguarding leaders are part of the answer to preventing any  further  suicide  or  premature  death,  is the  Department  in  a  position that it would support adult safeguarding reviews if a suicide or a premature death occurs after you have rolled out in full the safeguarding leadership approach?</w:t>
      </w: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r>
        <w:rPr>
          <w:b/>
        </w:rPr>
        <w:t xml:space="preserve">Peter Schofield: </w:t>
      </w:r>
      <w:r>
        <w:t>Some of the examples of internal process reviews have come to us because of adult safeguarding reviews. We are engaging with those, that is one of the ways that we get alerted to—</w:t>
      </w: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r>
        <w:rPr>
          <w:b/>
        </w:rPr>
        <w:t>Q33 Neil  Coyle:</w:t>
      </w:r>
      <w:r>
        <w:t xml:space="preserve"> Sorry,  I  am  asking  if  the  Department  would  support  an automatic  presumption  of  an  adult  safeguarding  </w:t>
      </w:r>
      <w:proofErr w:type="spellStart"/>
      <w:r>
        <w:t>reviewin</w:t>
      </w:r>
      <w:proofErr w:type="spellEnd"/>
      <w:r>
        <w:t xml:space="preserve">  the  case  of  a suicide or premature death of someone known to the Department?</w:t>
      </w: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r>
        <w:rPr>
          <w:b/>
        </w:rPr>
        <w:t xml:space="preserve">Dr </w:t>
      </w:r>
      <w:proofErr w:type="spellStart"/>
      <w:r>
        <w:rPr>
          <w:b/>
        </w:rPr>
        <w:t>Thérèse</w:t>
      </w:r>
      <w:proofErr w:type="spellEnd"/>
      <w:r>
        <w:rPr>
          <w:b/>
        </w:rPr>
        <w:t xml:space="preserve"> Coffey:</w:t>
      </w:r>
      <w:r>
        <w:t xml:space="preserve"> Adult safeguarding reviews are largely undertaken by adult social services.</w:t>
      </w: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r>
        <w:rPr>
          <w:b/>
        </w:rPr>
        <w:t xml:space="preserve">Q34 Neil Coyle: </w:t>
      </w:r>
      <w:r>
        <w:t>It is a multiagency approach but the Department can lead on asking  for  one  and  should  be  an  active  participant  in  seeking  them.  Are you saying you support them going forward?</w:t>
      </w:r>
    </w:p>
    <w:p w:rsidR="00827362" w:rsidRDefault="00827362" w:rsidP="00827362">
      <w:pPr>
        <w:pStyle w:val="Standard"/>
        <w:pBdr>
          <w:bottom w:val="single" w:sz="8" w:space="2" w:color="000000"/>
        </w:pBdr>
        <w:rPr>
          <w:rFonts w:hint="eastAsia"/>
        </w:rPr>
      </w:pPr>
    </w:p>
    <w:p w:rsidR="00827362" w:rsidRDefault="00827362" w:rsidP="00827362">
      <w:pPr>
        <w:pStyle w:val="Standard"/>
        <w:pBdr>
          <w:bottom w:val="single" w:sz="8" w:space="2" w:color="000000"/>
        </w:pBdr>
        <w:rPr>
          <w:rFonts w:hint="eastAsia"/>
        </w:rPr>
      </w:pPr>
      <w:r>
        <w:rPr>
          <w:b/>
        </w:rPr>
        <w:t xml:space="preserve">Dr </w:t>
      </w:r>
      <w:proofErr w:type="spellStart"/>
      <w:r>
        <w:rPr>
          <w:b/>
        </w:rPr>
        <w:t>Thérèse</w:t>
      </w:r>
      <w:proofErr w:type="spellEnd"/>
      <w:r>
        <w:rPr>
          <w:b/>
        </w:rPr>
        <w:t xml:space="preserve"> Coffey:</w:t>
      </w:r>
      <w:r>
        <w:t xml:space="preserve"> I think there is an element that already happens there but I expect the safeguarding leader would probably be more </w:t>
      </w:r>
      <w:proofErr w:type="spellStart"/>
      <w:r>
        <w:t>dedicatedto</w:t>
      </w:r>
      <w:proofErr w:type="spellEnd"/>
      <w:r>
        <w:t xml:space="preserve"> a particular area of the country. </w:t>
      </w:r>
    </w:p>
    <w:p w:rsidR="00827362" w:rsidRDefault="00827362" w:rsidP="00827362">
      <w:pPr>
        <w:pStyle w:val="Standard"/>
        <w:pBdr>
          <w:bottom w:val="single" w:sz="8" w:space="2" w:color="000000"/>
        </w:pBdr>
        <w:rPr>
          <w:rFonts w:hint="eastAsia"/>
        </w:rPr>
      </w:pPr>
    </w:p>
    <w:p w:rsidR="00827362" w:rsidRDefault="00827362" w:rsidP="00827362">
      <w:pPr>
        <w:pStyle w:val="Standard"/>
        <w:rPr>
          <w:rFonts w:hint="eastAsia"/>
        </w:rPr>
      </w:pPr>
    </w:p>
    <w:p w:rsidR="00827362" w:rsidRDefault="00827362" w:rsidP="00827362">
      <w:pPr>
        <w:pStyle w:val="Standard"/>
        <w:rPr>
          <w:rFonts w:hint="eastAsia"/>
          <w:b/>
          <w:bCs/>
          <w:u w:val="single"/>
        </w:rPr>
      </w:pPr>
      <w:r>
        <w:rPr>
          <w:b/>
          <w:bCs/>
          <w:u w:val="single"/>
        </w:rPr>
        <w:t>Letter from SSWP dated 29/09/20 – published by WPSC</w:t>
      </w:r>
    </w:p>
    <w:p w:rsidR="00827362" w:rsidRDefault="00827362" w:rsidP="00827362">
      <w:pPr>
        <w:pStyle w:val="Standard"/>
        <w:rPr>
          <w:rFonts w:hint="eastAsia"/>
        </w:rPr>
      </w:pPr>
      <w:hyperlink r:id="rId12" w:history="1">
        <w:r>
          <w:rPr>
            <w:rStyle w:val="Hyperlink"/>
          </w:rPr>
          <w:t>https://committees.parliament.uk/publications/2910/documents</w:t>
        </w:r>
        <w:bookmarkStart w:id="3" w:name="_Hlt68870233"/>
        <w:bookmarkStart w:id="4" w:name="_Hlt68870234"/>
        <w:r>
          <w:rPr>
            <w:rStyle w:val="Hyperlink"/>
          </w:rPr>
          <w:t>/</w:t>
        </w:r>
        <w:bookmarkEnd w:id="3"/>
        <w:bookmarkEnd w:id="4"/>
        <w:r>
          <w:rPr>
            <w:rStyle w:val="Hyperlink"/>
          </w:rPr>
          <w:t>28102/default/</w:t>
        </w:r>
      </w:hyperlink>
      <w:r>
        <w:t xml:space="preserve"> </w:t>
      </w:r>
    </w:p>
    <w:p w:rsidR="00827362" w:rsidRDefault="00827362" w:rsidP="00827362">
      <w:pPr>
        <w:pStyle w:val="Standard"/>
        <w:rPr>
          <w:rFonts w:hint="eastAsia"/>
        </w:rPr>
      </w:pPr>
    </w:p>
    <w:p w:rsidR="00827362" w:rsidRDefault="00827362" w:rsidP="00827362">
      <w:pPr>
        <w:pStyle w:val="Standard"/>
        <w:rPr>
          <w:rFonts w:hint="eastAsia"/>
        </w:rPr>
      </w:pPr>
      <w:r>
        <w:rPr>
          <w:b/>
          <w:bCs/>
        </w:rPr>
        <w:t>Preliminary comment by SSWP:</w:t>
      </w:r>
      <w:r>
        <w:t xml:space="preserve">  The Committee has asked a number of questions using the term ‘safeguarding’.  As stated in oral evidence, DWP does not have a duty of care or statutory safeguarding duty, which is usually attributed to local authorities.  The Department uses the term ‘safeguarding’ as a general reference as it interacts with other agencies who lead on safeguarding</w:t>
      </w:r>
    </w:p>
    <w:p w:rsidR="00827362" w:rsidRDefault="00827362" w:rsidP="00827362">
      <w:pPr>
        <w:pStyle w:val="Standard"/>
        <w:rPr>
          <w:rFonts w:hint="eastAsia"/>
        </w:rPr>
      </w:pPr>
    </w:p>
    <w:p w:rsidR="00827362" w:rsidRDefault="00827362" w:rsidP="00827362">
      <w:pPr>
        <w:pStyle w:val="Standard"/>
        <w:numPr>
          <w:ilvl w:val="0"/>
          <w:numId w:val="4"/>
        </w:numPr>
        <w:rPr>
          <w:rFonts w:hint="eastAsia"/>
        </w:rPr>
      </w:pPr>
      <w:proofErr w:type="gramStart"/>
      <w:r>
        <w:t>Peter  Schofield</w:t>
      </w:r>
      <w:proofErr w:type="gramEnd"/>
      <w:r>
        <w:t xml:space="preserve">  said  that  the meetings of  the  Serious  Case  Panel had led  to changes in safeguarding guidance when DWP has lost contact with a claimant. Please  can  you provide  a  full  copy  of  DWP’s  safeguarding  guidance, highlighting the areas that have been updated?  We would also be grateful to know what  proportion  of  front line  DWP staff  have  been  trained  in  the  new policies.</w:t>
      </w:r>
    </w:p>
    <w:p w:rsidR="00827362" w:rsidRDefault="00827362" w:rsidP="00827362">
      <w:pPr>
        <w:pStyle w:val="Standard"/>
        <w:rPr>
          <w:rFonts w:hint="eastAsia"/>
        </w:rPr>
      </w:pPr>
    </w:p>
    <w:p w:rsidR="00827362" w:rsidRDefault="00827362" w:rsidP="00827362">
      <w:pPr>
        <w:pStyle w:val="Standard"/>
        <w:rPr>
          <w:rFonts w:hint="eastAsia"/>
        </w:rPr>
      </w:pPr>
      <w:r>
        <w:rPr>
          <w:b/>
          <w:bCs/>
        </w:rPr>
        <w:t>Response:</w:t>
      </w:r>
      <w:r>
        <w:t xml:space="preserve"> See Annex A.  As explained in oral evidence – in cases of concern a decision to stop payment will only be made after we have tried every reasonable route, including the escalation process to Safeguarding Leads.  Relevant staff have been made aware of the need to follow the updated guidance through an implementation update.  While the Department does not have a duty of care or statutory safeguarding duty escalating can help to direct our claimants to the most appropriate body to meet their needs.</w:t>
      </w:r>
    </w:p>
    <w:p w:rsidR="00827362" w:rsidRDefault="00827362" w:rsidP="00827362">
      <w:pPr>
        <w:pStyle w:val="Standard"/>
        <w:rPr>
          <w:rFonts w:hint="eastAsia"/>
        </w:rPr>
      </w:pPr>
    </w:p>
    <w:p w:rsidR="00827362" w:rsidRDefault="00827362" w:rsidP="00827362">
      <w:pPr>
        <w:pStyle w:val="Standard"/>
        <w:rPr>
          <w:rFonts w:hint="eastAsia"/>
        </w:rPr>
      </w:pPr>
    </w:p>
    <w:p w:rsidR="00827362" w:rsidRDefault="00827362" w:rsidP="00827362">
      <w:pPr>
        <w:pStyle w:val="Standard"/>
        <w:numPr>
          <w:ilvl w:val="0"/>
          <w:numId w:val="4"/>
        </w:numPr>
        <w:rPr>
          <w:rFonts w:hint="eastAsia"/>
        </w:rPr>
      </w:pPr>
      <w:proofErr w:type="gramStart"/>
      <w:r>
        <w:lastRenderedPageBreak/>
        <w:t>Please  can</w:t>
      </w:r>
      <w:proofErr w:type="gramEnd"/>
      <w:r>
        <w:t xml:space="preserve">  you send  us the  guidance DWP has on suicide  or  self-harm prevention, and how many front line DWP staff have been trained in this area to help  protect  claimants? </w:t>
      </w:r>
      <w:proofErr w:type="gramStart"/>
      <w:r>
        <w:t>Might  you</w:t>
      </w:r>
      <w:proofErr w:type="gramEnd"/>
      <w:r>
        <w:t xml:space="preserve"> also  let  the  Committee  know  when this guidance was last updated?</w:t>
      </w:r>
    </w:p>
    <w:p w:rsidR="00827362" w:rsidRDefault="00827362" w:rsidP="00827362">
      <w:pPr>
        <w:pStyle w:val="Standard"/>
        <w:rPr>
          <w:rFonts w:hint="eastAsia"/>
        </w:rPr>
      </w:pPr>
    </w:p>
    <w:p w:rsidR="00827362" w:rsidRDefault="00827362" w:rsidP="00827362">
      <w:pPr>
        <w:pStyle w:val="Standard"/>
        <w:rPr>
          <w:rFonts w:hint="eastAsia"/>
        </w:rPr>
      </w:pPr>
      <w:r>
        <w:rPr>
          <w:b/>
          <w:bCs/>
        </w:rPr>
        <w:t xml:space="preserve">Response: </w:t>
      </w:r>
      <w:r>
        <w:rPr>
          <w:bCs/>
        </w:rPr>
        <w:t xml:space="preserve">The six point plan is attached at Annex B and forms part of the wider </w:t>
      </w:r>
      <w:r>
        <w:rPr>
          <w:bCs/>
          <w:shd w:val="clear" w:color="auto" w:fill="FFFF00"/>
        </w:rPr>
        <w:t>‘keeping safe’ training</w:t>
      </w:r>
      <w:r>
        <w:rPr>
          <w:bCs/>
        </w:rPr>
        <w:t xml:space="preserve"> which all customer facing staff have to complete.</w:t>
      </w:r>
    </w:p>
    <w:p w:rsidR="00827362" w:rsidRDefault="00827362" w:rsidP="00827362">
      <w:pPr>
        <w:pStyle w:val="Standard"/>
        <w:rPr>
          <w:rFonts w:hint="eastAsia"/>
          <w:bCs/>
        </w:rPr>
      </w:pPr>
    </w:p>
    <w:p w:rsidR="00827362" w:rsidRDefault="00827362" w:rsidP="00827362">
      <w:pPr>
        <w:pStyle w:val="Standard"/>
        <w:rPr>
          <w:rFonts w:hint="eastAsia"/>
          <w:bCs/>
        </w:rPr>
      </w:pPr>
      <w:r>
        <w:rPr>
          <w:bCs/>
        </w:rPr>
        <w:t>Mental health training for UC work coaches was introduced in 2017.  This was complemented in 2019 by a mental health training programme for customer facing roles other than work coaches.</w:t>
      </w:r>
    </w:p>
    <w:p w:rsidR="00827362" w:rsidRDefault="00827362" w:rsidP="00827362">
      <w:pPr>
        <w:pStyle w:val="Standard"/>
        <w:rPr>
          <w:rFonts w:hint="eastAsia"/>
        </w:rPr>
      </w:pPr>
    </w:p>
    <w:p w:rsidR="00827362" w:rsidRDefault="00827362" w:rsidP="00827362">
      <w:pPr>
        <w:pStyle w:val="Standard"/>
        <w:rPr>
          <w:rFonts w:hint="eastAsia"/>
        </w:rPr>
      </w:pPr>
    </w:p>
    <w:p w:rsidR="00827362" w:rsidRDefault="00827362" w:rsidP="00827362">
      <w:pPr>
        <w:pStyle w:val="Standard"/>
        <w:rPr>
          <w:rFonts w:hint="eastAsia"/>
        </w:rPr>
      </w:pPr>
      <w:r>
        <w:rPr>
          <w:b/>
        </w:rPr>
        <w:t xml:space="preserve">WPSC: </w:t>
      </w:r>
      <w:r>
        <w:t xml:space="preserve">The Committee would also like to know more about the operation of the Serious Case Panel.  We were grateful for sight of the Terms of Reference and minutes, but it is not clear from the papers you have provided whether the tracking of recommendations by </w:t>
      </w:r>
      <w:proofErr w:type="gramStart"/>
      <w:r>
        <w:t>the  Panel</w:t>
      </w:r>
      <w:proofErr w:type="gramEnd"/>
      <w:r>
        <w:t xml:space="preserve"> includes ensuring  that  Internal  Process  Review  recommendations  are implemented, as had previously been suggested.</w:t>
      </w:r>
    </w:p>
    <w:p w:rsidR="00827362" w:rsidRDefault="00827362" w:rsidP="00827362">
      <w:pPr>
        <w:pStyle w:val="Standard"/>
        <w:rPr>
          <w:rFonts w:hint="eastAsia"/>
        </w:rPr>
      </w:pPr>
    </w:p>
    <w:p w:rsidR="00827362" w:rsidRDefault="00827362" w:rsidP="00827362">
      <w:pPr>
        <w:pStyle w:val="Standard"/>
        <w:numPr>
          <w:ilvl w:val="0"/>
          <w:numId w:val="4"/>
        </w:numPr>
        <w:rPr>
          <w:rFonts w:hint="eastAsia"/>
        </w:rPr>
      </w:pPr>
      <w:r>
        <w:t>Given   that   one   of   the   key   findings of the   NAO’s report was that recommendations  from  Internal  Process  Reviews  were not tracked to  make sure that they  were implemented,  please  can  you  confirm  again  the  role  the Serious  Case  Panel  will  have  in  this and, in  the  interests  of  transparency, ensure  that  the  Terms  of  Reference  are  updated  accordingly and  that  future meeting minutes provide an update on the recommendations?</w:t>
      </w:r>
    </w:p>
    <w:p w:rsidR="00827362" w:rsidRDefault="00827362" w:rsidP="00827362">
      <w:pPr>
        <w:pStyle w:val="Standard"/>
        <w:rPr>
          <w:rFonts w:hint="eastAsia"/>
        </w:rPr>
      </w:pPr>
    </w:p>
    <w:p w:rsidR="00827362" w:rsidRDefault="00827362" w:rsidP="00827362">
      <w:pPr>
        <w:pStyle w:val="Standard"/>
        <w:rPr>
          <w:rFonts w:hint="eastAsia"/>
        </w:rPr>
      </w:pPr>
      <w:r>
        <w:rPr>
          <w:b/>
        </w:rPr>
        <w:t xml:space="preserve">Response: </w:t>
      </w:r>
      <w:r>
        <w:t>The SCP will not</w:t>
      </w:r>
      <w:r>
        <w:rPr>
          <w:b/>
        </w:rPr>
        <w:t xml:space="preserve"> </w:t>
      </w:r>
      <w:r>
        <w:t xml:space="preserve">directly track the recommendations that result from individual IPRs.  The panel’s remit is to consider broader systemic issues and themes.  The SCP will make recommendations and track these to ensure they are implemented.  </w:t>
      </w:r>
    </w:p>
    <w:p w:rsidR="00827362" w:rsidRDefault="00827362" w:rsidP="00827362">
      <w:pPr>
        <w:pStyle w:val="Standard"/>
        <w:rPr>
          <w:rFonts w:hint="eastAsia"/>
        </w:rPr>
      </w:pPr>
      <w:r>
        <w:t xml:space="preserve">DWP are considering including an update on the SCP in the DWP annual report and accounts.  </w:t>
      </w:r>
    </w:p>
    <w:p w:rsidR="00827362" w:rsidRDefault="00827362" w:rsidP="00827362">
      <w:pPr>
        <w:pStyle w:val="Standard"/>
        <w:rPr>
          <w:rFonts w:hint="eastAsia"/>
        </w:rPr>
      </w:pPr>
      <w:r>
        <w:t xml:space="preserve">An </w:t>
      </w:r>
      <w:r>
        <w:rPr>
          <w:shd w:val="clear" w:color="auto" w:fill="FFFF00"/>
        </w:rPr>
        <w:t>Internal Process Review Group</w:t>
      </w:r>
      <w:r>
        <w:t xml:space="preserve"> (IPRG) has been formed to track and monitor recommendations arising from individual IPRs.</w:t>
      </w:r>
    </w:p>
    <w:p w:rsidR="00827362" w:rsidRDefault="00827362" w:rsidP="00827362">
      <w:pPr>
        <w:pStyle w:val="Standard"/>
        <w:rPr>
          <w:rFonts w:hint="eastAsia"/>
        </w:rPr>
      </w:pPr>
    </w:p>
    <w:p w:rsidR="00827362" w:rsidRDefault="00827362" w:rsidP="00827362">
      <w:pPr>
        <w:pStyle w:val="Standard"/>
        <w:rPr>
          <w:rFonts w:hint="eastAsia"/>
        </w:rPr>
      </w:pPr>
    </w:p>
    <w:p w:rsidR="00827362" w:rsidRDefault="00827362" w:rsidP="00827362">
      <w:pPr>
        <w:pStyle w:val="Standard"/>
        <w:numPr>
          <w:ilvl w:val="0"/>
          <w:numId w:val="4"/>
        </w:numPr>
        <w:rPr>
          <w:rFonts w:hint="eastAsia"/>
        </w:rPr>
      </w:pPr>
      <w:r>
        <w:t xml:space="preserve">Has the guidance provided to staff on Internal Process Reviews been updated </w:t>
      </w:r>
      <w:proofErr w:type="gramStart"/>
      <w:r>
        <w:t>since  the</w:t>
      </w:r>
      <w:proofErr w:type="gramEnd"/>
      <w:r>
        <w:t xml:space="preserve">  NAO  report?  </w:t>
      </w:r>
      <w:proofErr w:type="gramStart"/>
      <w:r>
        <w:t>How  has</w:t>
      </w:r>
      <w:proofErr w:type="gramEnd"/>
      <w:r>
        <w:t xml:space="preserve">  this  been  communicated  to  front line  staff?  Please can the Committee receive a copy of any new Internal Process Review guidance, and can you highlight the improvements that have been made?</w:t>
      </w:r>
    </w:p>
    <w:p w:rsidR="00827362" w:rsidRDefault="00827362" w:rsidP="00827362">
      <w:pPr>
        <w:pStyle w:val="Standard"/>
        <w:rPr>
          <w:rFonts w:hint="eastAsia"/>
        </w:rPr>
      </w:pPr>
    </w:p>
    <w:p w:rsidR="00827362" w:rsidRDefault="00827362" w:rsidP="00827362">
      <w:pPr>
        <w:pStyle w:val="Standard"/>
        <w:rPr>
          <w:rFonts w:hint="eastAsia"/>
        </w:rPr>
      </w:pPr>
      <w:r>
        <w:t>IPR guidance has been updated for operational leaders across the Department</w:t>
      </w:r>
    </w:p>
    <w:p w:rsidR="00827362" w:rsidRDefault="00827362" w:rsidP="00827362">
      <w:pPr>
        <w:pStyle w:val="Standard"/>
        <w:rPr>
          <w:rFonts w:hint="eastAsia"/>
        </w:rPr>
      </w:pPr>
    </w:p>
    <w:p w:rsidR="00827362" w:rsidRDefault="00827362" w:rsidP="00827362">
      <w:pPr>
        <w:pStyle w:val="Standard"/>
        <w:rPr>
          <w:rFonts w:hint="eastAsia"/>
        </w:rPr>
      </w:pPr>
      <w:r>
        <w:t>Individual IPR reports will be considered by the IPRG, which is chaired by the Customer Experience Director.  The IPRG has been given dedicated resource to review cases, assure quality of reviews, and drive change where needed.  The team is learning from best practice by collaborating with the ICE.</w:t>
      </w:r>
    </w:p>
    <w:p w:rsidR="00827362" w:rsidRDefault="00827362" w:rsidP="00827362">
      <w:pPr>
        <w:pStyle w:val="Standard"/>
        <w:rPr>
          <w:rFonts w:hint="eastAsia"/>
        </w:rPr>
      </w:pPr>
    </w:p>
    <w:p w:rsidR="00827362" w:rsidRDefault="00827362" w:rsidP="00827362">
      <w:pPr>
        <w:pStyle w:val="Standard"/>
        <w:rPr>
          <w:rFonts w:hint="eastAsia"/>
        </w:rPr>
      </w:pPr>
      <w:r>
        <w:rPr>
          <w:b/>
        </w:rPr>
        <w:t xml:space="preserve">WPSC: </w:t>
      </w:r>
      <w:r>
        <w:t xml:space="preserve">There have been many news stories in recent years which criticise the way in which DWP </w:t>
      </w:r>
      <w:proofErr w:type="gramStart"/>
      <w:r>
        <w:t>has  treated</w:t>
      </w:r>
      <w:proofErr w:type="gramEnd"/>
      <w:r>
        <w:t xml:space="preserve">  families  of  people  involved  in  serious  cases.  </w:t>
      </w:r>
      <w:proofErr w:type="gramStart"/>
      <w:r>
        <w:t>Might  you</w:t>
      </w:r>
      <w:proofErr w:type="gramEnd"/>
      <w:r>
        <w:t xml:space="preserve">  please answer the following questions about how DWP liaises with families, and how it can learn from this process:</w:t>
      </w:r>
    </w:p>
    <w:p w:rsidR="00827362" w:rsidRDefault="00827362" w:rsidP="00827362">
      <w:pPr>
        <w:pStyle w:val="Standard"/>
        <w:rPr>
          <w:rFonts w:hint="eastAsia"/>
        </w:rPr>
      </w:pPr>
    </w:p>
    <w:p w:rsidR="00827362" w:rsidRDefault="00827362" w:rsidP="00827362">
      <w:pPr>
        <w:pStyle w:val="Standard"/>
        <w:numPr>
          <w:ilvl w:val="0"/>
          <w:numId w:val="4"/>
        </w:numPr>
        <w:rPr>
          <w:rFonts w:hint="eastAsia"/>
        </w:rPr>
      </w:pPr>
      <w:r>
        <w:t>Do you have any written guidance on how families of people involved in serious cases, including those where an individual has died, should be treated? Please can you provide this guidance?</w:t>
      </w:r>
    </w:p>
    <w:p w:rsidR="00827362" w:rsidRDefault="00827362" w:rsidP="00827362">
      <w:pPr>
        <w:pStyle w:val="Standard"/>
        <w:numPr>
          <w:ilvl w:val="0"/>
          <w:numId w:val="4"/>
        </w:numPr>
        <w:rPr>
          <w:rFonts w:hint="eastAsia"/>
        </w:rPr>
      </w:pPr>
      <w:r>
        <w:t>Peter Schofield spoke about talking to families of those who have died, but said that this was “not part of a process” within DWP. Are you planning to make this part of your regular process, to make sure that you can learn from these cases? Shouldn’t all families of people who have died have the right to speak to senior DWP officials, if there is something they would like to raise in person? Aside from the ad hoc face to face meetings, how else does DWP learn from families of people involved in serious cases?</w:t>
      </w:r>
    </w:p>
    <w:p w:rsidR="00827362" w:rsidRDefault="00827362" w:rsidP="00827362">
      <w:pPr>
        <w:pStyle w:val="Standard"/>
        <w:rPr>
          <w:rFonts w:hint="eastAsia"/>
        </w:rPr>
      </w:pPr>
    </w:p>
    <w:p w:rsidR="00827362" w:rsidRDefault="00827362" w:rsidP="00827362">
      <w:pPr>
        <w:pStyle w:val="Standard"/>
        <w:rPr>
          <w:rFonts w:hint="eastAsia"/>
        </w:rPr>
      </w:pPr>
      <w:r>
        <w:rPr>
          <w:b/>
        </w:rPr>
        <w:t>Response to questions 5 &amp; 6 together:</w:t>
      </w:r>
      <w:r>
        <w:t xml:space="preserve"> </w:t>
      </w:r>
    </w:p>
    <w:p w:rsidR="00827362" w:rsidRDefault="00827362" w:rsidP="00827362">
      <w:pPr>
        <w:pStyle w:val="Standard"/>
        <w:rPr>
          <w:rFonts w:hint="eastAsia"/>
        </w:rPr>
      </w:pPr>
      <w:r>
        <w:t>If a deceased claimant’s family are unhappy then they can complain, ultimately to ICE and the Parliamentary and Health Service Ombudsman.</w:t>
      </w:r>
    </w:p>
    <w:p w:rsidR="00827362" w:rsidRDefault="00827362" w:rsidP="00827362">
      <w:pPr>
        <w:pStyle w:val="Standard"/>
        <w:rPr>
          <w:rFonts w:hint="eastAsia"/>
        </w:rPr>
      </w:pPr>
      <w:r>
        <w:t>As part of an ongoing review into complaints, we have comprehensively changed our complaints process to a centralised system effectively independent from internal departments.  This is managed by a team in the Customer Experience Directorate.  The aim of the single complaints management system is to ensure a high quality first response so that a) the complaint is resolved without the need for further escalation and b) DWP can gain insight into the complaints received which can then be used to improve services.</w:t>
      </w:r>
    </w:p>
    <w:p w:rsidR="00827362" w:rsidRDefault="00827362" w:rsidP="00827362">
      <w:pPr>
        <w:pStyle w:val="Standard"/>
        <w:rPr>
          <w:rFonts w:hint="eastAsia"/>
        </w:rPr>
      </w:pPr>
    </w:p>
    <w:p w:rsidR="00827362" w:rsidRDefault="00827362" w:rsidP="00827362">
      <w:pPr>
        <w:pStyle w:val="Standard"/>
        <w:rPr>
          <w:rFonts w:hint="eastAsia"/>
        </w:rPr>
      </w:pPr>
      <w:r>
        <w:t>Aside from the complaints process families are able to write to the DWP and senior staff will use judgment when deciding whether to offer to meet with families.</w:t>
      </w:r>
    </w:p>
    <w:p w:rsidR="00827362" w:rsidRDefault="00827362" w:rsidP="00827362">
      <w:pPr>
        <w:pStyle w:val="Standard"/>
        <w:rPr>
          <w:rFonts w:hint="eastAsia"/>
        </w:rPr>
      </w:pPr>
    </w:p>
    <w:p w:rsidR="00827362" w:rsidRDefault="00827362" w:rsidP="00827362">
      <w:pPr>
        <w:pStyle w:val="Standard"/>
        <w:rPr>
          <w:rFonts w:hint="eastAsia"/>
        </w:rPr>
      </w:pPr>
      <w:r>
        <w:rPr>
          <w:b/>
        </w:rPr>
        <w:t xml:space="preserve">WPSC: </w:t>
      </w:r>
      <w:r>
        <w:t>You  also described  the safeguarding  improvements  DWP  has  made,  including  the appointment of ten  safeguarding  leads,  whose  role is  partly to bring  together organisations such as adult social services and housing suppliers to better understand the needs of an individual.  You said that there was an expectation that there would be 25 safeguarding leads “fairly soon”. On safeguarding</w:t>
      </w:r>
      <w:proofErr w:type="gramStart"/>
      <w:r>
        <w:t>,  The</w:t>
      </w:r>
      <w:proofErr w:type="gramEnd"/>
      <w:r>
        <w:t xml:space="preserve">  Committee  has  the following questions:</w:t>
      </w:r>
    </w:p>
    <w:p w:rsidR="00827362" w:rsidRDefault="00827362" w:rsidP="00827362">
      <w:pPr>
        <w:pStyle w:val="Standard"/>
        <w:rPr>
          <w:rFonts w:hint="eastAsia"/>
        </w:rPr>
      </w:pPr>
    </w:p>
    <w:p w:rsidR="00827362" w:rsidRDefault="00827362" w:rsidP="00827362">
      <w:pPr>
        <w:pStyle w:val="Standard"/>
        <w:numPr>
          <w:ilvl w:val="0"/>
          <w:numId w:val="4"/>
        </w:numPr>
        <w:rPr>
          <w:rFonts w:hint="eastAsia"/>
        </w:rPr>
      </w:pPr>
      <w:r>
        <w:t>Please can you provide the full job description and person specification for the safeguarding leads, and let the Committee know when you expect to have 25 safeguarding leads in place?</w:t>
      </w:r>
    </w:p>
    <w:p w:rsidR="00827362" w:rsidRDefault="00827362" w:rsidP="00827362">
      <w:pPr>
        <w:pStyle w:val="Standard"/>
        <w:numPr>
          <w:ilvl w:val="0"/>
          <w:numId w:val="4"/>
        </w:numPr>
        <w:rPr>
          <w:rFonts w:hint="eastAsia"/>
        </w:rPr>
      </w:pPr>
      <w:r>
        <w:t xml:space="preserve">You also suggested that DWP might look to appoint more safeguarding leads </w:t>
      </w:r>
      <w:proofErr w:type="gramStart"/>
      <w:r>
        <w:t>in  the</w:t>
      </w:r>
      <w:proofErr w:type="gramEnd"/>
      <w:r>
        <w:t xml:space="preserve">  future.  </w:t>
      </w:r>
      <w:proofErr w:type="gramStart"/>
      <w:r>
        <w:t>How  did</w:t>
      </w:r>
      <w:proofErr w:type="gramEnd"/>
      <w:r>
        <w:t xml:space="preserve">  you  decide  that  25  was  the appropriate number of safeguarding  leads now? </w:t>
      </w:r>
      <w:proofErr w:type="gramStart"/>
      <w:r>
        <w:t>Would  it</w:t>
      </w:r>
      <w:proofErr w:type="gramEnd"/>
      <w:r>
        <w:t xml:space="preserve">  be for the  Serious  Case  Panel to discuss whether more funding is needed for safeguarding leads?</w:t>
      </w:r>
    </w:p>
    <w:p w:rsidR="00827362" w:rsidRDefault="00827362" w:rsidP="00827362">
      <w:pPr>
        <w:pStyle w:val="Standard"/>
        <w:rPr>
          <w:rFonts w:hint="eastAsia"/>
        </w:rPr>
      </w:pPr>
    </w:p>
    <w:p w:rsidR="00827362" w:rsidRDefault="00827362" w:rsidP="00827362">
      <w:pPr>
        <w:pStyle w:val="Standard"/>
        <w:rPr>
          <w:rFonts w:hint="eastAsia"/>
        </w:rPr>
      </w:pPr>
      <w:r>
        <w:rPr>
          <w:b/>
        </w:rPr>
        <w:t xml:space="preserve">Response to question 7 &amp; 8 together: </w:t>
      </w:r>
      <w:r>
        <w:t>25 safeguarding leaders have now been appointed.  This number was reached in consultation with area managers.  The JD and key tasks are at Annex C.  They are so named to provide a clear point of contact to other public bodies and agencies with a statutory responsibility for safeguarding, such as local authorities.</w:t>
      </w:r>
    </w:p>
    <w:p w:rsidR="00827362" w:rsidRDefault="00827362" w:rsidP="00827362">
      <w:pPr>
        <w:pStyle w:val="Standard"/>
        <w:rPr>
          <w:rFonts w:hint="eastAsia"/>
        </w:rPr>
      </w:pPr>
    </w:p>
    <w:p w:rsidR="00827362" w:rsidRDefault="00827362" w:rsidP="00827362">
      <w:pPr>
        <w:pStyle w:val="Standard"/>
        <w:rPr>
          <w:rFonts w:hint="eastAsia"/>
        </w:rPr>
      </w:pPr>
    </w:p>
    <w:p w:rsidR="00827362" w:rsidRDefault="00827362" w:rsidP="00827362">
      <w:pPr>
        <w:pStyle w:val="Standard"/>
        <w:numPr>
          <w:ilvl w:val="0"/>
          <w:numId w:val="4"/>
        </w:numPr>
        <w:rPr>
          <w:rFonts w:hint="eastAsia"/>
        </w:rPr>
      </w:pPr>
      <w:r>
        <w:t xml:space="preserve">Peter Schofield said that the level of partnership between local organisations and  DWP  differs  in  different  areas,  and  that  this  “probably  represents  the biggest   gap”  in  how  DWP  safeguards  people.  </w:t>
      </w:r>
      <w:proofErr w:type="gramStart"/>
      <w:r>
        <w:t>Aside  from</w:t>
      </w:r>
      <w:proofErr w:type="gramEnd"/>
      <w:r>
        <w:t xml:space="preserve"> appointing safeguarding leads, what are you doing to close this gap? What are you doing to  facilitate  the sharing  of  </w:t>
      </w:r>
      <w:r>
        <w:lastRenderedPageBreak/>
        <w:t>best  practice  to  make  sure  that  vulnerable  people receive the same level of safeguarding, wherever they are based?</w:t>
      </w:r>
    </w:p>
    <w:p w:rsidR="00827362" w:rsidRDefault="00827362" w:rsidP="00827362">
      <w:pPr>
        <w:pStyle w:val="Standard"/>
        <w:rPr>
          <w:rFonts w:hint="eastAsia"/>
        </w:rPr>
      </w:pPr>
    </w:p>
    <w:p w:rsidR="00827362" w:rsidRDefault="00827362" w:rsidP="00827362">
      <w:pPr>
        <w:pStyle w:val="Standard"/>
        <w:rPr>
          <w:rFonts w:hint="eastAsia"/>
        </w:rPr>
      </w:pPr>
      <w:r>
        <w:rPr>
          <w:b/>
        </w:rPr>
        <w:t>Response</w:t>
      </w:r>
      <w:r>
        <w:t>: We recognise that engaging with other public authorities (including those with statutory safeguarding responsibilities) can help us gather and share information about vulnerable claimants.</w:t>
      </w:r>
    </w:p>
    <w:p w:rsidR="00827362" w:rsidRDefault="00827362" w:rsidP="00827362">
      <w:pPr>
        <w:pStyle w:val="Standard"/>
        <w:rPr>
          <w:rFonts w:hint="eastAsia"/>
        </w:rPr>
      </w:pPr>
    </w:p>
    <w:p w:rsidR="00827362" w:rsidRDefault="00827362" w:rsidP="00827362">
      <w:pPr>
        <w:pStyle w:val="Standard"/>
        <w:numPr>
          <w:ilvl w:val="0"/>
          <w:numId w:val="4"/>
        </w:numPr>
        <w:rPr>
          <w:rFonts w:hint="eastAsia"/>
        </w:rPr>
      </w:pPr>
      <w:r>
        <w:t xml:space="preserve">How was the complex needs tool, “a catalogue of local partners, local experts, local provision, which can provide support and be signposted to for anyone who </w:t>
      </w:r>
      <w:proofErr w:type="gramStart"/>
      <w:r>
        <w:t>is  in</w:t>
      </w:r>
      <w:proofErr w:type="gramEnd"/>
      <w:r>
        <w:t xml:space="preserve">  a  particular  vulnerable  group” put together? </w:t>
      </w:r>
      <w:proofErr w:type="gramStart"/>
      <w:r>
        <w:t>What  proportion</w:t>
      </w:r>
      <w:proofErr w:type="gramEnd"/>
      <w:r>
        <w:t xml:space="preserve">  of  DWP front line staff have received training and guidance on how to use it?</w:t>
      </w:r>
    </w:p>
    <w:p w:rsidR="00827362" w:rsidRDefault="00827362" w:rsidP="00827362">
      <w:pPr>
        <w:pStyle w:val="Standard"/>
        <w:rPr>
          <w:rFonts w:hint="eastAsia"/>
        </w:rPr>
      </w:pPr>
    </w:p>
    <w:p w:rsidR="00827362" w:rsidRDefault="00827362" w:rsidP="00827362">
      <w:pPr>
        <w:pStyle w:val="Standard"/>
        <w:rPr>
          <w:rFonts w:hint="eastAsia"/>
        </w:rPr>
      </w:pPr>
      <w:r>
        <w:rPr>
          <w:b/>
        </w:rPr>
        <w:t xml:space="preserve">Response: </w:t>
      </w:r>
      <w:r>
        <w:t>… is not interesting</w:t>
      </w:r>
    </w:p>
    <w:p w:rsidR="00827362" w:rsidRDefault="00827362" w:rsidP="00827362">
      <w:pPr>
        <w:pStyle w:val="Standard"/>
        <w:rPr>
          <w:rFonts w:hint="eastAsia"/>
        </w:rPr>
      </w:pPr>
    </w:p>
    <w:p w:rsidR="00827362" w:rsidRDefault="00827362" w:rsidP="00827362">
      <w:pPr>
        <w:pStyle w:val="Standard"/>
        <w:numPr>
          <w:ilvl w:val="0"/>
          <w:numId w:val="4"/>
        </w:numPr>
        <w:rPr>
          <w:rFonts w:hint="eastAsia"/>
        </w:rPr>
      </w:pPr>
      <w:r>
        <w:t>Peter Schofield said that DWP was looking at how arrangements vary across different benefits and seeing whether changes need to be made. Please can you let the Committee know how DWP is progressing this work, and when a decision on any potential changes would be made? What outputs do you expect there to be from this work?</w:t>
      </w:r>
    </w:p>
    <w:p w:rsidR="00827362" w:rsidRDefault="00827362" w:rsidP="00827362">
      <w:pPr>
        <w:pStyle w:val="Standard"/>
        <w:rPr>
          <w:rFonts w:hint="eastAsia"/>
        </w:rPr>
      </w:pPr>
    </w:p>
    <w:p w:rsidR="00827362" w:rsidRDefault="00827362" w:rsidP="00827362">
      <w:pPr>
        <w:pStyle w:val="Standard"/>
        <w:rPr>
          <w:rFonts w:hint="eastAsia"/>
        </w:rPr>
      </w:pPr>
      <w:r>
        <w:rPr>
          <w:b/>
        </w:rPr>
        <w:t>Response</w:t>
      </w:r>
      <w:r>
        <w:t>: UC aims to regularise and integrate welfare support streams and has done a considerable amount to improve the cohesion and clarity of working age benefits.</w:t>
      </w:r>
    </w:p>
    <w:p w:rsidR="00827362" w:rsidRDefault="00827362" w:rsidP="00827362">
      <w:pPr>
        <w:pStyle w:val="Standard"/>
        <w:rPr>
          <w:rFonts w:hint="eastAsia"/>
        </w:rPr>
      </w:pPr>
    </w:p>
    <w:p w:rsidR="00827362" w:rsidRDefault="00827362" w:rsidP="00827362">
      <w:pPr>
        <w:pStyle w:val="Standard"/>
        <w:rPr>
          <w:rFonts w:hint="eastAsia"/>
        </w:rPr>
      </w:pPr>
      <w:r>
        <w:t>The Customer Experience Directorate was established in 2019 to take a deliberately cross-cutting approach and to address recurring issues where consistency could be improved.  This is why the SCP takes a thematic approach, examining issues that may have been present in a number of serious cases.</w:t>
      </w:r>
    </w:p>
    <w:p w:rsidR="00827362" w:rsidRDefault="00827362" w:rsidP="00827362">
      <w:pPr>
        <w:pStyle w:val="Standard"/>
        <w:rPr>
          <w:rFonts w:hint="eastAsia"/>
        </w:rPr>
      </w:pPr>
    </w:p>
    <w:p w:rsidR="00827362" w:rsidRDefault="00827362" w:rsidP="00827362">
      <w:pPr>
        <w:pStyle w:val="Standard"/>
        <w:rPr>
          <w:rFonts w:hint="eastAsia"/>
        </w:rPr>
      </w:pPr>
      <w:r>
        <w:t>An example of this is the changes to guidance relating to safeguarding visits where a vulnerable customer has ceased to engage with the department.</w:t>
      </w:r>
    </w:p>
    <w:p w:rsidR="00827362" w:rsidRDefault="00827362" w:rsidP="00827362">
      <w:pPr>
        <w:pStyle w:val="Standard"/>
        <w:rPr>
          <w:rFonts w:hint="eastAsia"/>
        </w:rPr>
      </w:pPr>
    </w:p>
    <w:p w:rsidR="00827362" w:rsidRDefault="00827362" w:rsidP="00827362">
      <w:pPr>
        <w:pStyle w:val="Standard"/>
        <w:rPr>
          <w:rFonts w:hint="eastAsia"/>
        </w:rPr>
      </w:pPr>
    </w:p>
    <w:p w:rsidR="00827362" w:rsidRDefault="00827362" w:rsidP="00827362">
      <w:pPr>
        <w:pStyle w:val="Standard"/>
        <w:numPr>
          <w:ilvl w:val="0"/>
          <w:numId w:val="4"/>
        </w:numPr>
        <w:rPr>
          <w:rFonts w:hint="eastAsia"/>
        </w:rPr>
      </w:pPr>
      <w:r>
        <w:t>Peter Schofield also said that it was not the role of DWP to be a safety net for people,  and  that  it  does  not  have  the  resources  to  fulfil  this  role.  Whose responsibility is it, within government, to ensure that the most vulnerable people in  society  are safeguarded,  what  is  the  role of  DWP  in  this, and  how  do  you liaise  with  other  bodies  to  make  sure  that the people DWP  serves are protected?</w:t>
      </w:r>
    </w:p>
    <w:p w:rsidR="00827362" w:rsidRDefault="00827362" w:rsidP="00827362">
      <w:pPr>
        <w:pStyle w:val="Standard"/>
        <w:rPr>
          <w:rFonts w:hint="eastAsia"/>
        </w:rPr>
      </w:pPr>
    </w:p>
    <w:p w:rsidR="00827362" w:rsidRDefault="00827362" w:rsidP="00827362">
      <w:pPr>
        <w:pStyle w:val="Standard"/>
        <w:rPr>
          <w:rFonts w:hint="eastAsia"/>
        </w:rPr>
      </w:pPr>
      <w:r>
        <w:rPr>
          <w:b/>
        </w:rPr>
        <w:t>Response</w:t>
      </w:r>
      <w:r>
        <w:t>: DWP frequently collaborates with agencies with statutory safeguarding responsibilities.  We want to ensure that chances to flag concerns to these agencies are not missed.</w:t>
      </w:r>
    </w:p>
    <w:p w:rsidR="00827362" w:rsidRDefault="00827362" w:rsidP="00827362">
      <w:pPr>
        <w:pStyle w:val="Standard"/>
        <w:rPr>
          <w:rFonts w:hint="eastAsia"/>
        </w:rPr>
      </w:pPr>
    </w:p>
    <w:p w:rsidR="00827362" w:rsidRDefault="00827362" w:rsidP="00827362">
      <w:pPr>
        <w:pStyle w:val="Standard"/>
        <w:rPr>
          <w:rFonts w:hint="eastAsia"/>
        </w:rPr>
      </w:pPr>
    </w:p>
    <w:p w:rsidR="00827362" w:rsidRDefault="00827362" w:rsidP="00827362">
      <w:pPr>
        <w:pStyle w:val="Standard"/>
        <w:numPr>
          <w:ilvl w:val="0"/>
          <w:numId w:val="4"/>
        </w:numPr>
        <w:rPr>
          <w:rFonts w:hint="eastAsia"/>
        </w:rPr>
      </w:pPr>
      <w:r>
        <w:t>The Care Act 2014 states that Safeguarding Adult Boards (SABs) must arrange a Safeguarding Adult Review (SAR) when an adult in its area dies as a result of  abuse  or  neglect,  whether  known  or  suspected,  and  there  is  concern  that partner  agencies  could  have  worked  together  more  effectively  to  protect  the adult.  How many adult safeguarding reviews has DWP been involved in since 2015, and how many has DWP requested?</w:t>
      </w:r>
    </w:p>
    <w:p w:rsidR="00827362" w:rsidRDefault="00827362" w:rsidP="00827362">
      <w:pPr>
        <w:pStyle w:val="Standard"/>
        <w:rPr>
          <w:rFonts w:hint="eastAsia"/>
        </w:rPr>
      </w:pPr>
    </w:p>
    <w:p w:rsidR="00827362" w:rsidRDefault="00827362" w:rsidP="00827362">
      <w:pPr>
        <w:pStyle w:val="Standard"/>
        <w:rPr>
          <w:rFonts w:hint="eastAsia"/>
        </w:rPr>
      </w:pPr>
      <w:r>
        <w:rPr>
          <w:b/>
        </w:rPr>
        <w:lastRenderedPageBreak/>
        <w:t>Response</w:t>
      </w:r>
      <w:r>
        <w:t>: An SAB may invite DWP to participate when relevant, but DWP would not want to form part of the Board’s core statutory membership.  DWP do not hold data on involvement with SARs.</w:t>
      </w:r>
    </w:p>
    <w:p w:rsidR="00827362" w:rsidRDefault="00827362" w:rsidP="00827362">
      <w:pPr>
        <w:pStyle w:val="Standard"/>
        <w:rPr>
          <w:rFonts w:hint="eastAsia"/>
        </w:rPr>
      </w:pPr>
    </w:p>
    <w:p w:rsidR="00827362" w:rsidRDefault="00827362" w:rsidP="00827362">
      <w:pPr>
        <w:pStyle w:val="Standard"/>
        <w:numPr>
          <w:ilvl w:val="0"/>
          <w:numId w:val="4"/>
        </w:numPr>
        <w:rPr>
          <w:rFonts w:hint="eastAsia"/>
        </w:rPr>
      </w:pPr>
      <w:r>
        <w:t xml:space="preserve">Peter  Schofield  spoke  about “stepping  back  and  looking  at the  causes  of vulnerability”, and where   DWP   can   link   with   other   organisations   and Government Departments to look at the sorts of issues that lead to someone coming  to  DWP  for  support. </w:t>
      </w:r>
      <w:proofErr w:type="gramStart"/>
      <w:r>
        <w:t>Were  these</w:t>
      </w:r>
      <w:proofErr w:type="gramEnd"/>
      <w:r>
        <w:t xml:space="preserve">  comments referring  to a  particular piece of work? If so, please can the Committee receive some information on the aims, timetable and likely outputs from this work?</w:t>
      </w:r>
    </w:p>
    <w:p w:rsidR="00827362" w:rsidRDefault="00827362" w:rsidP="00827362">
      <w:pPr>
        <w:pStyle w:val="Standard"/>
        <w:rPr>
          <w:rFonts w:hint="eastAsia"/>
        </w:rPr>
      </w:pPr>
    </w:p>
    <w:p w:rsidR="00827362" w:rsidRDefault="00827362" w:rsidP="00827362">
      <w:pPr>
        <w:pStyle w:val="Standard"/>
        <w:rPr>
          <w:rFonts w:hint="eastAsia"/>
        </w:rPr>
      </w:pPr>
      <w:r>
        <w:rPr>
          <w:b/>
        </w:rPr>
        <w:t>Response</w:t>
      </w:r>
      <w:r>
        <w:t>: The Permanent Secretary was not referring to a specific piece of work.</w:t>
      </w:r>
    </w:p>
    <w:p w:rsidR="00827362" w:rsidRDefault="00827362" w:rsidP="00827362">
      <w:pPr>
        <w:pStyle w:val="Standard"/>
        <w:rPr>
          <w:rFonts w:hint="eastAsia"/>
        </w:rPr>
      </w:pPr>
    </w:p>
    <w:p w:rsidR="00827362" w:rsidRDefault="00827362" w:rsidP="00827362">
      <w:pPr>
        <w:pStyle w:val="Standard"/>
        <w:numPr>
          <w:ilvl w:val="0"/>
          <w:numId w:val="4"/>
        </w:numPr>
        <w:rPr>
          <w:rFonts w:hint="eastAsia"/>
        </w:rPr>
      </w:pPr>
      <w:r>
        <w:t>You  mentioned  a  “Find  help”  tool  available  on  .</w:t>
      </w:r>
      <w:proofErr w:type="spellStart"/>
      <w:r>
        <w:t>gov</w:t>
      </w:r>
      <w:proofErr w:type="spellEnd"/>
      <w:r>
        <w:t>, and  said that it  was “intended as a signpost for people looking for help on a variety of issues who might not know where to turn”. Were you talking about the coronavirus find help tool?</w:t>
      </w:r>
    </w:p>
    <w:p w:rsidR="00827362" w:rsidRDefault="00827362" w:rsidP="00827362">
      <w:pPr>
        <w:pStyle w:val="Standard"/>
        <w:numPr>
          <w:ilvl w:val="1"/>
          <w:numId w:val="4"/>
        </w:numPr>
        <w:rPr>
          <w:rFonts w:hint="eastAsia"/>
        </w:rPr>
      </w:pPr>
      <w:r>
        <w:t>If not, please can you let the Committee know where the tool you were discussing is located, how it can be made more accessible and better publicised,  and  whether  DWP  offers  similar  services  for  those  who cannot get access to a computer and internet connection, as is the case for many of the most vulnerable people in society?</w:t>
      </w:r>
    </w:p>
    <w:p w:rsidR="00827362" w:rsidRDefault="00827362" w:rsidP="00827362">
      <w:pPr>
        <w:pStyle w:val="Standard"/>
        <w:numPr>
          <w:ilvl w:val="1"/>
          <w:numId w:val="4"/>
        </w:numPr>
        <w:rPr>
          <w:rFonts w:hint="eastAsia"/>
        </w:rPr>
      </w:pPr>
      <w:r>
        <w:t>If you were talking about the coronavirus tool, do you plan to produce a separate  tool,  not  related  to  coronavirus,  which  can  be  maintained to help  signpost  people  to different  sources  of support  beyond  the pandemic?</w:t>
      </w:r>
    </w:p>
    <w:p w:rsidR="00827362" w:rsidRDefault="00827362" w:rsidP="00827362">
      <w:pPr>
        <w:pStyle w:val="Standard"/>
        <w:rPr>
          <w:rFonts w:hint="eastAsia"/>
        </w:rPr>
      </w:pPr>
    </w:p>
    <w:p w:rsidR="00827362" w:rsidRDefault="00827362" w:rsidP="00827362">
      <w:pPr>
        <w:pStyle w:val="Standard"/>
        <w:rPr>
          <w:rFonts w:hint="eastAsia"/>
        </w:rPr>
      </w:pPr>
      <w:r>
        <w:rPr>
          <w:b/>
        </w:rPr>
        <w:t>Response</w:t>
      </w:r>
      <w:r>
        <w:t xml:space="preserve">: This was referring to the Coronavirus Guidance and Support webpage on gov.uk.  There are no plans to create a separate tool.  </w:t>
      </w:r>
    </w:p>
    <w:p w:rsidR="00827362" w:rsidRDefault="00827362" w:rsidP="00827362">
      <w:pPr>
        <w:pStyle w:val="Standard"/>
        <w:rPr>
          <w:rFonts w:hint="eastAsia"/>
        </w:rPr>
      </w:pPr>
    </w:p>
    <w:p w:rsidR="00827362" w:rsidRDefault="00827362" w:rsidP="00827362">
      <w:pPr>
        <w:pStyle w:val="Standard"/>
        <w:rPr>
          <w:rFonts w:hint="eastAsia"/>
        </w:rPr>
      </w:pPr>
    </w:p>
    <w:p w:rsidR="00827362" w:rsidRDefault="00827362" w:rsidP="00827362">
      <w:pPr>
        <w:pStyle w:val="Standard"/>
        <w:rPr>
          <w:rFonts w:hint="eastAsia"/>
        </w:rPr>
      </w:pPr>
      <w:r>
        <w:rPr>
          <w:b/>
        </w:rPr>
        <w:t xml:space="preserve">WPSC: </w:t>
      </w:r>
      <w:r>
        <w:t xml:space="preserve">In addition to the above questions, the session touched on numerous other aspects of DWP’s work. </w:t>
      </w:r>
      <w:proofErr w:type="gramStart"/>
      <w:r>
        <w:t>Following  on</w:t>
      </w:r>
      <w:proofErr w:type="gramEnd"/>
      <w:r>
        <w:t xml:space="preserve">  from  these  discussions, might  you  please answer  the following questions:</w:t>
      </w:r>
    </w:p>
    <w:p w:rsidR="00827362" w:rsidRDefault="00827362" w:rsidP="00827362">
      <w:pPr>
        <w:pStyle w:val="Standard"/>
        <w:rPr>
          <w:rFonts w:hint="eastAsia"/>
        </w:rPr>
      </w:pPr>
    </w:p>
    <w:p w:rsidR="00827362" w:rsidRDefault="00827362" w:rsidP="00827362">
      <w:pPr>
        <w:pStyle w:val="Standard"/>
        <w:rPr>
          <w:rFonts w:hint="eastAsia"/>
        </w:rPr>
      </w:pPr>
      <w:r>
        <w:t xml:space="preserve">The predecessor Work and Pensions Committee recommended that DWP explore a “yellow card system” in sanctions. Such a system would mean a warning, instead of a sanction, would be issued in response to any claimant’s first </w:t>
      </w:r>
      <w:proofErr w:type="spellStart"/>
      <w:r>
        <w:t>sanctionable</w:t>
      </w:r>
      <w:proofErr w:type="spellEnd"/>
      <w:r>
        <w:t xml:space="preserve"> failure. In its response, DWP said that it would run a proof of concept into such a warning system in </w:t>
      </w:r>
      <w:proofErr w:type="gramStart"/>
      <w:r>
        <w:t>Spring</w:t>
      </w:r>
      <w:proofErr w:type="gramEnd"/>
      <w:r>
        <w:t xml:space="preserve"> 2019, with further testing then required before deciding whether to introduce it.</w:t>
      </w:r>
    </w:p>
    <w:p w:rsidR="00827362" w:rsidRDefault="00827362" w:rsidP="00827362">
      <w:pPr>
        <w:pStyle w:val="Standard"/>
        <w:rPr>
          <w:rFonts w:hint="eastAsia"/>
        </w:rPr>
      </w:pPr>
    </w:p>
    <w:p w:rsidR="00827362" w:rsidRDefault="00827362" w:rsidP="00827362">
      <w:pPr>
        <w:pStyle w:val="Standard"/>
        <w:numPr>
          <w:ilvl w:val="0"/>
          <w:numId w:val="4"/>
        </w:numPr>
        <w:rPr>
          <w:rFonts w:hint="eastAsia"/>
        </w:rPr>
      </w:pPr>
      <w:r>
        <w:t>Please can you update the Committee on the results of the proof of concept for a sanction warning system, and let the Committee know what the next steps will be in evaluating and rolling out such a system?</w:t>
      </w:r>
    </w:p>
    <w:p w:rsidR="00827362" w:rsidRDefault="00827362" w:rsidP="00827362">
      <w:pPr>
        <w:pStyle w:val="Standard"/>
        <w:rPr>
          <w:rFonts w:hint="eastAsia"/>
        </w:rPr>
      </w:pPr>
    </w:p>
    <w:p w:rsidR="00827362" w:rsidRDefault="00827362" w:rsidP="00827362">
      <w:pPr>
        <w:pStyle w:val="Standard"/>
        <w:rPr>
          <w:rFonts w:hint="eastAsia"/>
        </w:rPr>
      </w:pPr>
      <w:r>
        <w:rPr>
          <w:b/>
        </w:rPr>
        <w:t>Response</w:t>
      </w:r>
      <w:r>
        <w:t>: We have gathered internal feedback on the first proof of concept and have made a number of recommendations for subsequent proof of concepts. To proceed, we need IT functionality and operational capacity that is not currently available due to new priorities resulting from the pandemic – this will be kept under review.</w:t>
      </w:r>
    </w:p>
    <w:p w:rsidR="00827362" w:rsidRDefault="00827362" w:rsidP="00827362">
      <w:pPr>
        <w:pStyle w:val="Standard"/>
        <w:rPr>
          <w:rFonts w:hint="eastAsia"/>
        </w:rPr>
      </w:pPr>
    </w:p>
    <w:p w:rsidR="00827362" w:rsidRDefault="00827362" w:rsidP="00827362">
      <w:pPr>
        <w:pStyle w:val="Standard"/>
        <w:numPr>
          <w:ilvl w:val="0"/>
          <w:numId w:val="4"/>
        </w:numPr>
        <w:rPr>
          <w:rFonts w:hint="eastAsia"/>
        </w:rPr>
      </w:pPr>
      <w:r>
        <w:lastRenderedPageBreak/>
        <w:t xml:space="preserve">You  said  that  DWP  has  not been actively  seeking  to  impose  sanctions  since they  were re-imposed  on  30  June.  </w:t>
      </w:r>
      <w:proofErr w:type="gramStart"/>
      <w:r>
        <w:t>How  many</w:t>
      </w:r>
      <w:proofErr w:type="gramEnd"/>
      <w:r>
        <w:t xml:space="preserve">  sanctions  have  you  imposed since 30 June, and how does this compare to the same period last year?</w:t>
      </w:r>
    </w:p>
    <w:p w:rsidR="00827362" w:rsidRDefault="00827362" w:rsidP="00827362">
      <w:pPr>
        <w:pStyle w:val="Standard"/>
        <w:rPr>
          <w:rFonts w:hint="eastAsia"/>
        </w:rPr>
      </w:pPr>
    </w:p>
    <w:p w:rsidR="00827362" w:rsidRDefault="00827362" w:rsidP="00827362">
      <w:pPr>
        <w:pStyle w:val="Standard"/>
        <w:rPr>
          <w:rFonts w:hint="eastAsia"/>
        </w:rPr>
      </w:pPr>
      <w:r>
        <w:rPr>
          <w:b/>
        </w:rPr>
        <w:t>Response</w:t>
      </w:r>
      <w:r>
        <w:t>: Statistics will be released as normal.  Work coaches continue to ensure that all requirements are appropriate for the ‘new normal’.  We don’t set out to sanction anyone and sanctions will only be applied where the claimant did not have good reason.</w:t>
      </w:r>
    </w:p>
    <w:p w:rsidR="00827362" w:rsidRDefault="00827362" w:rsidP="00827362">
      <w:pPr>
        <w:pStyle w:val="Standard"/>
        <w:rPr>
          <w:rFonts w:hint="eastAsia"/>
        </w:rPr>
      </w:pPr>
    </w:p>
    <w:p w:rsidR="00827362" w:rsidRDefault="00827362" w:rsidP="00827362">
      <w:pPr>
        <w:pStyle w:val="Standard"/>
        <w:rPr>
          <w:rFonts w:hint="eastAsia"/>
        </w:rPr>
      </w:pPr>
    </w:p>
    <w:p w:rsidR="00827362" w:rsidRDefault="00827362" w:rsidP="00827362">
      <w:pPr>
        <w:pStyle w:val="Standard"/>
        <w:rPr>
          <w:rFonts w:hint="eastAsia"/>
        </w:rPr>
      </w:pPr>
      <w:r>
        <w:rPr>
          <w:b/>
        </w:rPr>
        <w:t xml:space="preserve">WPSC: </w:t>
      </w:r>
      <w:r>
        <w:t xml:space="preserve">In 2014, it was reported that the Royal National Institute of Blind People (RNIB) was </w:t>
      </w:r>
      <w:proofErr w:type="gramStart"/>
      <w:r>
        <w:t>threatening  the</w:t>
      </w:r>
      <w:proofErr w:type="gramEnd"/>
      <w:r>
        <w:t xml:space="preserve">  Department  of Work  and  Pensions  with  court action  for  suspending the benefits of a blind man after he missed appointments. He was only informed about the appointment through letters he was not able to read. The same report said that the RNIB had  prepared  5  legal  cases  against  the  Department  and  was  considering  a further 50.</w:t>
      </w:r>
    </w:p>
    <w:p w:rsidR="00827362" w:rsidRDefault="00827362" w:rsidP="00827362">
      <w:pPr>
        <w:pStyle w:val="Standard"/>
        <w:rPr>
          <w:rFonts w:hint="eastAsia"/>
        </w:rPr>
      </w:pPr>
    </w:p>
    <w:p w:rsidR="00827362" w:rsidRDefault="00827362" w:rsidP="00827362">
      <w:pPr>
        <w:pStyle w:val="Standard"/>
        <w:rPr>
          <w:rFonts w:hint="eastAsia"/>
        </w:rPr>
      </w:pPr>
    </w:p>
    <w:p w:rsidR="00827362" w:rsidRDefault="00827362" w:rsidP="00827362">
      <w:pPr>
        <w:pStyle w:val="Standard"/>
        <w:numPr>
          <w:ilvl w:val="0"/>
          <w:numId w:val="4"/>
        </w:numPr>
        <w:rPr>
          <w:rFonts w:hint="eastAsia"/>
        </w:rPr>
      </w:pPr>
      <w:proofErr w:type="gramStart"/>
      <w:r>
        <w:t>How  many</w:t>
      </w:r>
      <w:proofErr w:type="gramEnd"/>
      <w:r>
        <w:t xml:space="preserve"> cases  is  DWP  currently  defending which involve  an allegation  of disability discrimination in how someone’s benefit has been processed or paid?  </w:t>
      </w:r>
      <w:proofErr w:type="gramStart"/>
      <w:r>
        <w:t>What  actions</w:t>
      </w:r>
      <w:proofErr w:type="gramEnd"/>
      <w:r>
        <w:t xml:space="preserve">  do you take  to  ensure  that sanctions imposed  are  not  unfairly applied to disabled people if they fail to meet requirements through no fault of their own?</w:t>
      </w:r>
    </w:p>
    <w:p w:rsidR="00827362" w:rsidRDefault="00827362" w:rsidP="00827362">
      <w:pPr>
        <w:pStyle w:val="Standard"/>
        <w:rPr>
          <w:rFonts w:hint="eastAsia"/>
        </w:rPr>
      </w:pPr>
    </w:p>
    <w:p w:rsidR="00827362" w:rsidRDefault="00827362" w:rsidP="00827362">
      <w:pPr>
        <w:pStyle w:val="Standard"/>
        <w:rPr>
          <w:rFonts w:hint="eastAsia"/>
        </w:rPr>
      </w:pPr>
      <w:r>
        <w:rPr>
          <w:b/>
        </w:rPr>
        <w:t>Response</w:t>
      </w:r>
      <w:r>
        <w:t>: Neither DWP nor GLD holds data on this.</w:t>
      </w:r>
    </w:p>
    <w:p w:rsidR="00827362" w:rsidRDefault="00827362" w:rsidP="00827362">
      <w:pPr>
        <w:pStyle w:val="Standard"/>
        <w:rPr>
          <w:rFonts w:hint="eastAsia"/>
        </w:rPr>
      </w:pPr>
    </w:p>
    <w:p w:rsidR="00827362" w:rsidRDefault="00827362" w:rsidP="00827362">
      <w:pPr>
        <w:pStyle w:val="Standard"/>
        <w:rPr>
          <w:rFonts w:hint="eastAsia"/>
        </w:rPr>
      </w:pPr>
    </w:p>
    <w:p w:rsidR="00827362" w:rsidRDefault="00827362" w:rsidP="00827362">
      <w:pPr>
        <w:pStyle w:val="Standard"/>
        <w:rPr>
          <w:rFonts w:hint="eastAsia"/>
        </w:rPr>
      </w:pPr>
      <w:r>
        <w:rPr>
          <w:b/>
        </w:rPr>
        <w:t xml:space="preserve">WPSC: </w:t>
      </w:r>
      <w:r>
        <w:t>In June, the Prime Minister spoke about an opportunities guarantee for young people. Before the Committee you mentioned a sector based work academy to “get training, work experience, and a guaranteed job interview”, as well as the Kickstarter Scheme to subsidise work placements for young people on Universal Credit who are at risk of long-term unemployment.</w:t>
      </w:r>
    </w:p>
    <w:p w:rsidR="00827362" w:rsidRDefault="00827362" w:rsidP="00827362">
      <w:pPr>
        <w:pStyle w:val="Standard"/>
        <w:rPr>
          <w:rFonts w:hint="eastAsia"/>
        </w:rPr>
      </w:pPr>
    </w:p>
    <w:p w:rsidR="00827362" w:rsidRDefault="00827362" w:rsidP="00827362">
      <w:pPr>
        <w:pStyle w:val="Standard"/>
        <w:numPr>
          <w:ilvl w:val="0"/>
          <w:numId w:val="4"/>
        </w:numPr>
        <w:rPr>
          <w:rFonts w:hint="eastAsia"/>
        </w:rPr>
      </w:pPr>
      <w:r>
        <w:t>Please can you set out how the opportunities guarantee, the sector based work academy, and the Kickstarter Scheme will work together, and when you expect each of the initiatives to be in place?</w:t>
      </w:r>
    </w:p>
    <w:p w:rsidR="00827362" w:rsidRDefault="00827362" w:rsidP="00827362">
      <w:pPr>
        <w:pStyle w:val="Standard"/>
        <w:rPr>
          <w:rFonts w:hint="eastAsia"/>
        </w:rPr>
      </w:pPr>
    </w:p>
    <w:p w:rsidR="00827362" w:rsidRDefault="00827362" w:rsidP="00827362">
      <w:pPr>
        <w:pStyle w:val="Standard"/>
        <w:rPr>
          <w:rFonts w:hint="eastAsia"/>
        </w:rPr>
      </w:pPr>
      <w:r>
        <w:rPr>
          <w:b/>
        </w:rPr>
        <w:t>Response</w:t>
      </w:r>
      <w:r>
        <w:t>: … is not interesting</w:t>
      </w:r>
    </w:p>
    <w:p w:rsidR="00827362" w:rsidRDefault="00827362" w:rsidP="00827362">
      <w:pPr>
        <w:pStyle w:val="Standard"/>
        <w:rPr>
          <w:rFonts w:hint="eastAsia"/>
        </w:rPr>
      </w:pPr>
    </w:p>
    <w:p w:rsidR="00827362" w:rsidRDefault="00827362" w:rsidP="00827362">
      <w:pPr>
        <w:pStyle w:val="Standard"/>
        <w:rPr>
          <w:rFonts w:hint="eastAsia"/>
          <w:b/>
        </w:rPr>
      </w:pPr>
      <w:r>
        <w:rPr>
          <w:b/>
        </w:rPr>
        <w:t>Annex C (job description for Senior Safeguarding Leader)</w:t>
      </w:r>
    </w:p>
    <w:p w:rsidR="00827362" w:rsidRDefault="00827362" w:rsidP="00827362">
      <w:pPr>
        <w:pStyle w:val="Standard"/>
        <w:rPr>
          <w:rFonts w:hint="eastAsia"/>
        </w:rPr>
      </w:pPr>
      <w:r>
        <w:t xml:space="preserve">The JD includes, among other things, ‘working in partnership with the </w:t>
      </w:r>
      <w:r>
        <w:rPr>
          <w:shd w:val="clear" w:color="auto" w:fill="FFFF00"/>
        </w:rPr>
        <w:t>Safeguarding Centre of excellence</w:t>
      </w:r>
      <w:r>
        <w:t xml:space="preserve"> </w:t>
      </w:r>
      <w:proofErr w:type="spellStart"/>
      <w:r>
        <w:rPr>
          <w:shd w:val="clear" w:color="auto" w:fill="FFFF00"/>
        </w:rPr>
        <w:t>team’</w:t>
      </w:r>
      <w:proofErr w:type="spellEnd"/>
    </w:p>
    <w:p w:rsidR="00747D3C" w:rsidRDefault="00747D3C"/>
    <w:p w:rsidR="00827362" w:rsidRDefault="00827362"/>
    <w:p w:rsidR="00827362" w:rsidRDefault="00827362"/>
    <w:sectPr w:rsidR="00827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2"/>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28AA"/>
    <w:multiLevelType w:val="multilevel"/>
    <w:tmpl w:val="5D3656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59C1533"/>
    <w:multiLevelType w:val="multilevel"/>
    <w:tmpl w:val="D6680FD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665921BB"/>
    <w:multiLevelType w:val="multilevel"/>
    <w:tmpl w:val="5B54306E"/>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2AA3EE6"/>
    <w:multiLevelType w:val="multilevel"/>
    <w:tmpl w:val="65E20A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62"/>
    <w:rsid w:val="00747D3C"/>
    <w:rsid w:val="00827362"/>
    <w:rsid w:val="00B03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1B9E"/>
  <w15:chartTrackingRefBased/>
  <w15:docId w15:val="{D7BDA77A-2F9F-432B-931F-AFE156D3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27362"/>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styleId="Hyperlink">
    <w:name w:val="Hyperlink"/>
    <w:basedOn w:val="DefaultParagraphFont"/>
    <w:rsid w:val="0082736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htsnet.org.uk/?ACT=39&amp;fid=3&amp;aid=2126_CGp0W61iLMihI4cDqkht&amp;board_id=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ittees.parliament.uk/download/file/?url=%2Fpublications%2F461%2Fdocuments%2F1808&amp;slug=correspondence-with-secretary-of-state-about-naos-report-on-information-held-by-dwp-on-deaths-by-suicide-of-benefit-claimantspdf" TargetMode="External"/><Relationship Id="rId12" Type="http://schemas.openxmlformats.org/officeDocument/2006/relationships/hyperlink" Target="https://committees.parliament.uk/publications/2910/documents/28102/defa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parliament.uk/download/file/?url=%2Fpublications%2F461%2Fdocuments%2F1808&amp;slug=correspondence-with-secretary-of-state-about-naos-report-on-information-held-by-dwp-on-deaths-by-suicide-of-benefit-claimantspdf" TargetMode="External"/><Relationship Id="rId11" Type="http://schemas.openxmlformats.org/officeDocument/2006/relationships/hyperlink" Target="https://committees.parliament.uk/oralevidence/759/default/" TargetMode="External"/><Relationship Id="rId5" Type="http://schemas.openxmlformats.org/officeDocument/2006/relationships/hyperlink" Target="https://committees.parliament.uk/download/file/?url=%2Fpublications%2F461%2Fdocuments%2F1808&amp;slug=correspondence-with-secretary-of-state-about-naos-report-on-information-held-by-dwp-on-deaths-by-suicide-of-benefit-claimantspdf" TargetMode="External"/><Relationship Id="rId10" Type="http://schemas.openxmlformats.org/officeDocument/2006/relationships/hyperlink" Target="https://www.rightsnet.org.uk/?ACT=39&amp;fid=3&amp;aid=2249_nHecW5FyCTXqEkc7yIsb&amp;board_id=1" TargetMode="External"/><Relationship Id="rId4" Type="http://schemas.openxmlformats.org/officeDocument/2006/relationships/webSettings" Target="webSettings.xml"/><Relationship Id="rId9" Type="http://schemas.openxmlformats.org/officeDocument/2006/relationships/hyperlink" Target="https://www.whatdotheyknow.com/request/peer_reviews_from_2010_onwards#incoming-153133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7780</Words>
  <Characters>44347</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Stevens</dc:creator>
  <cp:keywords/>
  <dc:description/>
  <cp:lastModifiedBy>Owen Stevens</cp:lastModifiedBy>
  <cp:revision>1</cp:revision>
  <dcterms:created xsi:type="dcterms:W3CDTF">2021-06-07T13:41:00Z</dcterms:created>
  <dcterms:modified xsi:type="dcterms:W3CDTF">2021-06-07T14:29:00Z</dcterms:modified>
</cp:coreProperties>
</file>