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38" w:rsidRPr="00AE2238" w:rsidRDefault="00AE2238" w:rsidP="00AE2238">
      <w:pPr>
        <w:spacing w:after="0" w:line="240" w:lineRule="auto"/>
        <w:jc w:val="center"/>
        <w:rPr>
          <w:rFonts w:ascii="Times New Roman" w:eastAsia="Times New Roman" w:hAnsi="Times New Roman" w:cs="Times New Roman"/>
          <w:sz w:val="24"/>
          <w:szCs w:val="24"/>
        </w:rPr>
      </w:pPr>
      <w:bookmarkStart w:id="0" w:name="_GoBack"/>
      <w:bookmarkEnd w:id="0"/>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842648" w:rsidP="00AE22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85pt;margin-top:1.2pt;width:93.6pt;height:92.3pt;z-index:-251658752;visibility:visible;mso-wrap-edited:f" wrapcoords="-227 232 -227 21368 21600 21368 21600 232 -227 232" fillcolor="window">
            <v:imagedata r:id="rId8" o:title="" croptop="-481f" cropbottom="-481f" cropleft="-502f" cropright="-502f"/>
            <w10:wrap type="through"/>
          </v:shape>
          <o:OLEObject Type="Embed" ProgID="Word.Picture.8" ShapeID="_x0000_s1026" DrawAspect="Content" ObjectID="_1415433592" r:id="rId9"/>
        </w:pict>
      </w: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b/>
          <w:sz w:val="24"/>
          <w:szCs w:val="24"/>
        </w:rPr>
      </w:pPr>
    </w:p>
    <w:p w:rsidR="00AE2238" w:rsidRPr="00AE2238" w:rsidRDefault="00AE2238" w:rsidP="00AE2238">
      <w:pPr>
        <w:spacing w:after="0" w:line="240" w:lineRule="auto"/>
        <w:jc w:val="center"/>
        <w:rPr>
          <w:rFonts w:ascii="Times New Roman" w:eastAsia="Times New Roman" w:hAnsi="Times New Roman" w:cs="Times New Roman"/>
          <w:b/>
          <w:sz w:val="32"/>
          <w:szCs w:val="32"/>
        </w:rPr>
      </w:pPr>
      <w:r w:rsidRPr="00AE2238">
        <w:rPr>
          <w:rFonts w:ascii="Times New Roman" w:eastAsia="Times New Roman" w:hAnsi="Times New Roman" w:cs="Times New Roman"/>
          <w:b/>
          <w:sz w:val="32"/>
          <w:szCs w:val="32"/>
        </w:rPr>
        <w:t xml:space="preserve">The Economic Impact of </w:t>
      </w:r>
      <w:r>
        <w:rPr>
          <w:rFonts w:ascii="Times New Roman" w:eastAsia="Times New Roman" w:hAnsi="Times New Roman" w:cs="Times New Roman"/>
          <w:b/>
          <w:sz w:val="32"/>
          <w:szCs w:val="32"/>
        </w:rPr>
        <w:t>Welfare Policy Changes on Glasgow</w:t>
      </w:r>
    </w:p>
    <w:p w:rsidR="00AE2238" w:rsidRPr="00AE2238" w:rsidRDefault="00AE2238" w:rsidP="00AE2238">
      <w:pPr>
        <w:spacing w:after="0" w:line="240" w:lineRule="auto"/>
        <w:jc w:val="center"/>
        <w:rPr>
          <w:rFonts w:ascii="Times New Roman" w:eastAsia="Times New Roman" w:hAnsi="Times New Roman" w:cs="Times New Roman"/>
          <w:b/>
          <w:sz w:val="32"/>
          <w:szCs w:val="32"/>
        </w:rPr>
      </w:pPr>
    </w:p>
    <w:p w:rsidR="00AE2238" w:rsidRPr="00AE2238" w:rsidRDefault="00AE2238" w:rsidP="00AE2238">
      <w:pPr>
        <w:spacing w:after="0" w:line="240" w:lineRule="auto"/>
        <w:jc w:val="center"/>
        <w:rPr>
          <w:rFonts w:ascii="Times New Roman" w:eastAsia="Times New Roman" w:hAnsi="Times New Roman" w:cs="Times New Roman"/>
          <w:b/>
          <w:sz w:val="32"/>
          <w:szCs w:val="32"/>
        </w:rPr>
      </w:pPr>
    </w:p>
    <w:p w:rsidR="00AE2238" w:rsidRPr="00AE2238" w:rsidRDefault="00AE2238" w:rsidP="00AE2238">
      <w:pPr>
        <w:spacing w:after="0" w:line="240" w:lineRule="auto"/>
        <w:jc w:val="center"/>
        <w:rPr>
          <w:rFonts w:ascii="Times New Roman" w:eastAsia="Times New Roman" w:hAnsi="Times New Roman" w:cs="Times New Roman"/>
          <w:b/>
          <w:sz w:val="32"/>
          <w:szCs w:val="32"/>
        </w:rPr>
      </w:pPr>
    </w:p>
    <w:p w:rsidR="00AE2238" w:rsidRPr="00AE2238" w:rsidRDefault="00AE2238" w:rsidP="00AE2238">
      <w:pPr>
        <w:spacing w:after="0" w:line="240" w:lineRule="auto"/>
        <w:jc w:val="center"/>
        <w:rPr>
          <w:rFonts w:ascii="Times New Roman" w:eastAsia="Times New Roman" w:hAnsi="Times New Roman" w:cs="Times New Roman"/>
          <w:b/>
          <w:sz w:val="32"/>
          <w:szCs w:val="32"/>
        </w:rPr>
      </w:pPr>
      <w:r w:rsidRPr="00AE2238">
        <w:rPr>
          <w:rFonts w:ascii="Times New Roman" w:eastAsia="Times New Roman" w:hAnsi="Times New Roman" w:cs="Times New Roman"/>
          <w:b/>
          <w:sz w:val="32"/>
          <w:szCs w:val="32"/>
        </w:rPr>
        <w:t xml:space="preserve">A report to </w:t>
      </w:r>
      <w:r>
        <w:rPr>
          <w:rFonts w:ascii="Times New Roman" w:eastAsia="Times New Roman" w:hAnsi="Times New Roman" w:cs="Times New Roman"/>
          <w:b/>
          <w:sz w:val="32"/>
          <w:szCs w:val="32"/>
        </w:rPr>
        <w:t xml:space="preserve">Glasgow City Council </w:t>
      </w:r>
      <w:r w:rsidRPr="00AE2238">
        <w:rPr>
          <w:rFonts w:ascii="Times New Roman" w:eastAsia="Times New Roman" w:hAnsi="Times New Roman" w:cs="Times New Roman"/>
          <w:b/>
          <w:sz w:val="32"/>
          <w:szCs w:val="32"/>
        </w:rPr>
        <w:t>from the Fraser of Allander Institute</w:t>
      </w: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2A7441" w:rsidP="00AE22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2C2A55">
        <w:rPr>
          <w:rFonts w:ascii="Times New Roman" w:eastAsia="Times New Roman" w:hAnsi="Times New Roman" w:cs="Times New Roman"/>
          <w:sz w:val="24"/>
          <w:szCs w:val="24"/>
        </w:rPr>
        <w:t>2012</w:t>
      </w: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spacing w:after="0" w:line="240" w:lineRule="auto"/>
        <w:jc w:val="center"/>
        <w:rPr>
          <w:rFonts w:ascii="Times New Roman" w:eastAsia="Times New Roman" w:hAnsi="Times New Roman" w:cs="Times New Roman"/>
          <w:sz w:val="24"/>
          <w:szCs w:val="24"/>
        </w:rPr>
      </w:pPr>
    </w:p>
    <w:p w:rsidR="00AE2238" w:rsidRPr="00AE2238" w:rsidRDefault="00AE2238" w:rsidP="00AE2238">
      <w:pPr>
        <w:keepNext/>
        <w:spacing w:after="0" w:line="240" w:lineRule="auto"/>
        <w:jc w:val="center"/>
        <w:outlineLvl w:val="3"/>
        <w:rPr>
          <w:rFonts w:ascii="Times New Roman" w:eastAsia="Times New Roman" w:hAnsi="Times New Roman" w:cs="Times New Roman"/>
        </w:rPr>
      </w:pPr>
      <w:r w:rsidRPr="00AE2238">
        <w:rPr>
          <w:rFonts w:ascii="Times New Roman" w:eastAsia="Times New Roman" w:hAnsi="Times New Roman" w:cs="Times New Roman"/>
        </w:rPr>
        <w:t>The Fraser of Allander Institute</w:t>
      </w:r>
    </w:p>
    <w:p w:rsidR="00AE2238" w:rsidRPr="00AE2238" w:rsidRDefault="00AE2238" w:rsidP="00AE2238">
      <w:pPr>
        <w:keepNext/>
        <w:spacing w:after="0" w:line="240" w:lineRule="auto"/>
        <w:jc w:val="center"/>
        <w:outlineLvl w:val="3"/>
        <w:rPr>
          <w:rFonts w:ascii="Times New Roman" w:eastAsia="Times New Roman" w:hAnsi="Times New Roman" w:cs="Times New Roman"/>
        </w:rPr>
      </w:pPr>
      <w:r w:rsidRPr="00AE2238">
        <w:rPr>
          <w:rFonts w:ascii="Times New Roman" w:eastAsia="Times New Roman" w:hAnsi="Times New Roman" w:cs="Times New Roman"/>
        </w:rPr>
        <w:t>for Research on the Scottish Economy,</w:t>
      </w:r>
    </w:p>
    <w:p w:rsidR="00AE2238" w:rsidRPr="00AE2238" w:rsidRDefault="00AE2238" w:rsidP="00AE2238">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PlaceType">
          <w:r w:rsidRPr="00AE2238">
            <w:rPr>
              <w:rFonts w:ascii="Times New Roman" w:eastAsia="Times New Roman" w:hAnsi="Times New Roman" w:cs="Times New Roman"/>
            </w:rPr>
            <w:t>University</w:t>
          </w:r>
        </w:smartTag>
        <w:r w:rsidRPr="00AE2238">
          <w:rPr>
            <w:rFonts w:ascii="Times New Roman" w:eastAsia="Times New Roman" w:hAnsi="Times New Roman" w:cs="Times New Roman"/>
          </w:rPr>
          <w:t xml:space="preserve"> of </w:t>
        </w:r>
        <w:smartTag w:uri="urn:schemas-microsoft-com:office:smarttags" w:element="PlaceName">
          <w:r w:rsidRPr="00AE2238">
            <w:rPr>
              <w:rFonts w:ascii="Times New Roman" w:eastAsia="Times New Roman" w:hAnsi="Times New Roman" w:cs="Times New Roman"/>
            </w:rPr>
            <w:t>Strathclyde</w:t>
          </w:r>
        </w:smartTag>
      </w:smartTag>
    </w:p>
    <w:p w:rsidR="00AE2238" w:rsidRPr="00AE2238" w:rsidRDefault="00AE2238" w:rsidP="00AE2238">
      <w:pPr>
        <w:spacing w:after="0" w:line="240" w:lineRule="auto"/>
        <w:jc w:val="center"/>
        <w:rPr>
          <w:rFonts w:ascii="Times New Roman" w:eastAsia="Times New Roman" w:hAnsi="Times New Roman" w:cs="Times New Roman"/>
        </w:rPr>
      </w:pPr>
      <w:smartTag w:uri="urn:schemas-microsoft-com:office:smarttags" w:element="Street">
        <w:r w:rsidRPr="00AE2238">
          <w:rPr>
            <w:rFonts w:ascii="Times New Roman" w:eastAsia="Times New Roman" w:hAnsi="Times New Roman" w:cs="Times New Roman"/>
          </w:rPr>
          <w:t>100 Cathedral Street</w:t>
        </w:r>
      </w:smartTag>
    </w:p>
    <w:p w:rsidR="00AE2238" w:rsidRPr="00AE2238" w:rsidRDefault="00AE2238" w:rsidP="00AE2238">
      <w:pPr>
        <w:spacing w:after="0" w:line="240" w:lineRule="auto"/>
        <w:jc w:val="center"/>
        <w:rPr>
          <w:rFonts w:ascii="Times New Roman" w:eastAsia="Times New Roman" w:hAnsi="Times New Roman" w:cs="Times New Roman"/>
        </w:rPr>
      </w:pPr>
      <w:smartTag w:uri="urn:schemas-microsoft-com:office:smarttags" w:element="City">
        <w:smartTag w:uri="urn:schemas-microsoft-com:office:smarttags" w:element="place">
          <w:r w:rsidRPr="00AE2238">
            <w:rPr>
              <w:rFonts w:ascii="Times New Roman" w:eastAsia="Times New Roman" w:hAnsi="Times New Roman" w:cs="Times New Roman"/>
            </w:rPr>
            <w:t>Glasgow</w:t>
          </w:r>
        </w:smartTag>
      </w:smartTag>
      <w:r w:rsidRPr="00AE2238">
        <w:rPr>
          <w:rFonts w:ascii="Times New Roman" w:eastAsia="Times New Roman" w:hAnsi="Times New Roman" w:cs="Times New Roman"/>
        </w:rPr>
        <w:t xml:space="preserve"> G4 OLN</w:t>
      </w:r>
    </w:p>
    <w:p w:rsidR="00AE2238" w:rsidRPr="00AE2238" w:rsidRDefault="00AE2238" w:rsidP="00AE2238">
      <w:pPr>
        <w:spacing w:after="0" w:line="240" w:lineRule="auto"/>
        <w:jc w:val="center"/>
        <w:rPr>
          <w:rFonts w:ascii="Times New Roman" w:eastAsia="Times New Roman" w:hAnsi="Times New Roman" w:cs="Times New Roman"/>
        </w:rPr>
      </w:pPr>
      <w:smartTag w:uri="urn:schemas-microsoft-com:office:smarttags" w:element="country-region">
        <w:r w:rsidRPr="00AE2238">
          <w:rPr>
            <w:rFonts w:ascii="Times New Roman" w:eastAsia="Times New Roman" w:hAnsi="Times New Roman" w:cs="Times New Roman"/>
          </w:rPr>
          <w:t>Scotland</w:t>
        </w:r>
      </w:smartTag>
      <w:r w:rsidRPr="00AE2238">
        <w:rPr>
          <w:rFonts w:ascii="Times New Roman" w:eastAsia="Times New Roman" w:hAnsi="Times New Roman" w:cs="Times New Roman"/>
        </w:rPr>
        <w:t xml:space="preserve">, </w:t>
      </w:r>
      <w:smartTag w:uri="urn:schemas-microsoft-com:office:smarttags" w:element="country-region">
        <w:smartTag w:uri="urn:schemas-microsoft-com:office:smarttags" w:element="place">
          <w:r w:rsidRPr="00AE2238">
            <w:rPr>
              <w:rFonts w:ascii="Times New Roman" w:eastAsia="Times New Roman" w:hAnsi="Times New Roman" w:cs="Times New Roman"/>
            </w:rPr>
            <w:t>UK</w:t>
          </w:r>
        </w:smartTag>
      </w:smartTag>
    </w:p>
    <w:p w:rsidR="00AE2238" w:rsidRPr="00AE2238" w:rsidRDefault="00AE2238" w:rsidP="00AE2238">
      <w:pPr>
        <w:spacing w:after="0" w:line="240" w:lineRule="auto"/>
        <w:jc w:val="center"/>
        <w:rPr>
          <w:rFonts w:ascii="Times New Roman" w:eastAsia="Times New Roman" w:hAnsi="Times New Roman" w:cs="Times New Roman"/>
        </w:rPr>
      </w:pPr>
      <w:r w:rsidRPr="00AE2238">
        <w:rPr>
          <w:rFonts w:ascii="Times New Roman" w:eastAsia="Times New Roman" w:hAnsi="Times New Roman" w:cs="Times New Roman"/>
        </w:rPr>
        <w:t>Tel:  0141-548 3958</w:t>
      </w:r>
    </w:p>
    <w:p w:rsidR="00AE2238" w:rsidRPr="00AE2238" w:rsidRDefault="00AE2238" w:rsidP="00AE2238">
      <w:pPr>
        <w:spacing w:after="0" w:line="240" w:lineRule="auto"/>
        <w:jc w:val="center"/>
        <w:rPr>
          <w:rFonts w:ascii="Times New Roman" w:eastAsia="Times New Roman" w:hAnsi="Times New Roman" w:cs="Times New Roman"/>
        </w:rPr>
      </w:pPr>
      <w:r w:rsidRPr="00AE2238">
        <w:rPr>
          <w:rFonts w:ascii="Times New Roman" w:eastAsia="Times New Roman" w:hAnsi="Times New Roman" w:cs="Times New Roman"/>
        </w:rPr>
        <w:t>Email: fraser@strath.ac.uk</w:t>
      </w:r>
    </w:p>
    <w:p w:rsidR="00AE2238" w:rsidRPr="00AE2238" w:rsidRDefault="00AE2238" w:rsidP="00AE2238">
      <w:pPr>
        <w:spacing w:after="0" w:line="240" w:lineRule="auto"/>
        <w:jc w:val="center"/>
        <w:rPr>
          <w:rFonts w:ascii="Times New Roman" w:eastAsia="Times New Roman" w:hAnsi="Times New Roman" w:cs="Times New Roman"/>
        </w:rPr>
      </w:pPr>
      <w:r w:rsidRPr="00AE2238">
        <w:rPr>
          <w:rFonts w:ascii="Times New Roman" w:eastAsia="Times New Roman" w:hAnsi="Times New Roman" w:cs="Times New Roman"/>
        </w:rPr>
        <w:t xml:space="preserve">Website: www.fraser.strath.ac.uk </w:t>
      </w:r>
    </w:p>
    <w:p w:rsidR="00AE2238" w:rsidRPr="00AE2238" w:rsidRDefault="00AE2238" w:rsidP="00AE2238">
      <w:pPr>
        <w:spacing w:after="0" w:line="360" w:lineRule="auto"/>
        <w:jc w:val="both"/>
        <w:rPr>
          <w:rFonts w:ascii="Times New Roman" w:eastAsia="Times New Roman" w:hAnsi="Times New Roman" w:cs="Times New Roman"/>
          <w:bCs/>
          <w:sz w:val="24"/>
          <w:szCs w:val="24"/>
        </w:rPr>
      </w:pPr>
    </w:p>
    <w:p w:rsidR="00AE2238" w:rsidRPr="00AE2238" w:rsidRDefault="00AE2238" w:rsidP="00AE2238">
      <w:pPr>
        <w:spacing w:after="0" w:line="360" w:lineRule="auto"/>
        <w:jc w:val="center"/>
        <w:rPr>
          <w:rFonts w:ascii="Times New Roman" w:eastAsia="Times New Roman" w:hAnsi="Times New Roman" w:cs="Times New Roman"/>
          <w:bCs/>
        </w:rPr>
      </w:pPr>
      <w:r w:rsidRPr="00AE2238">
        <w:rPr>
          <w:rFonts w:ascii="Times New Roman" w:eastAsia="Times New Roman" w:hAnsi="Times New Roman" w:cs="Times New Roman"/>
          <w:bCs/>
        </w:rPr>
        <w:t xml:space="preserve">The </w:t>
      </w:r>
      <w:smartTag w:uri="urn:schemas-microsoft-com:office:smarttags" w:element="PlaceType">
        <w:r w:rsidRPr="00AE2238">
          <w:rPr>
            <w:rFonts w:ascii="Times New Roman" w:eastAsia="Times New Roman" w:hAnsi="Times New Roman" w:cs="Times New Roman"/>
            <w:bCs/>
          </w:rPr>
          <w:t>University</w:t>
        </w:r>
      </w:smartTag>
      <w:r w:rsidRPr="00AE2238">
        <w:rPr>
          <w:rFonts w:ascii="Times New Roman" w:eastAsia="Times New Roman" w:hAnsi="Times New Roman" w:cs="Times New Roman"/>
          <w:bCs/>
        </w:rPr>
        <w:t xml:space="preserve"> of </w:t>
      </w:r>
      <w:smartTag w:uri="urn:schemas-microsoft-com:office:smarttags" w:element="PlaceName">
        <w:r w:rsidRPr="00AE2238">
          <w:rPr>
            <w:rFonts w:ascii="Times New Roman" w:eastAsia="Times New Roman" w:hAnsi="Times New Roman" w:cs="Times New Roman"/>
            <w:bCs/>
          </w:rPr>
          <w:t>Strathclyde</w:t>
        </w:r>
      </w:smartTag>
      <w:r w:rsidRPr="00AE2238">
        <w:rPr>
          <w:rFonts w:ascii="Times New Roman" w:eastAsia="Times New Roman" w:hAnsi="Times New Roman" w:cs="Times New Roman"/>
          <w:bCs/>
        </w:rPr>
        <w:t xml:space="preserve"> is a charitable body, registered in </w:t>
      </w:r>
      <w:smartTag w:uri="urn:schemas-microsoft-com:office:smarttags" w:element="country-region">
        <w:smartTag w:uri="urn:schemas-microsoft-com:office:smarttags" w:element="place">
          <w:r w:rsidRPr="00AE2238">
            <w:rPr>
              <w:rFonts w:ascii="Times New Roman" w:eastAsia="Times New Roman" w:hAnsi="Times New Roman" w:cs="Times New Roman"/>
              <w:bCs/>
            </w:rPr>
            <w:t>Scotland</w:t>
          </w:r>
        </w:smartTag>
      </w:smartTag>
      <w:r w:rsidRPr="00AE2238">
        <w:rPr>
          <w:rFonts w:ascii="Times New Roman" w:eastAsia="Times New Roman" w:hAnsi="Times New Roman" w:cs="Times New Roman"/>
          <w:bCs/>
        </w:rPr>
        <w:t>, number SC015263.</w:t>
      </w:r>
    </w:p>
    <w:p w:rsidR="00AE2238" w:rsidRPr="00AE2238" w:rsidRDefault="00AE2238" w:rsidP="00AE2238">
      <w:pPr>
        <w:spacing w:after="0" w:line="360" w:lineRule="auto"/>
        <w:jc w:val="both"/>
        <w:rPr>
          <w:rFonts w:ascii="Times New Roman" w:eastAsia="Times New Roman" w:hAnsi="Times New Roman" w:cs="Times New Roman"/>
          <w:bCs/>
          <w:sz w:val="24"/>
          <w:szCs w:val="24"/>
        </w:rPr>
      </w:pPr>
    </w:p>
    <w:p w:rsidR="00C83C60" w:rsidRDefault="00C83C60">
      <w:pPr>
        <w:rPr>
          <w:rFonts w:ascii="Times New Roman" w:hAnsi="Times New Roman" w:cs="Times New Roman"/>
        </w:rPr>
      </w:pPr>
      <w:r>
        <w:rPr>
          <w:rFonts w:ascii="Times New Roman" w:hAnsi="Times New Roman" w:cs="Times New Roman"/>
        </w:rPr>
        <w:br w:type="page"/>
      </w:r>
    </w:p>
    <w:p w:rsidR="00AE2238" w:rsidRPr="00D80FD2" w:rsidRDefault="00AE2238" w:rsidP="00D80FD2">
      <w:pPr>
        <w:pStyle w:val="ListParagraph"/>
        <w:numPr>
          <w:ilvl w:val="0"/>
          <w:numId w:val="3"/>
        </w:numPr>
        <w:spacing w:after="0" w:line="360" w:lineRule="auto"/>
        <w:ind w:left="357" w:hanging="357"/>
        <w:jc w:val="both"/>
        <w:rPr>
          <w:rFonts w:ascii="Times New Roman" w:eastAsia="Times New Roman" w:hAnsi="Times New Roman" w:cs="Times New Roman"/>
          <w:b/>
          <w:sz w:val="24"/>
          <w:szCs w:val="20"/>
        </w:rPr>
      </w:pPr>
      <w:r w:rsidRPr="00D80FD2">
        <w:rPr>
          <w:rFonts w:ascii="Times New Roman" w:eastAsia="Times New Roman" w:hAnsi="Times New Roman" w:cs="Times New Roman"/>
          <w:b/>
          <w:sz w:val="24"/>
          <w:szCs w:val="20"/>
        </w:rPr>
        <w:lastRenderedPageBreak/>
        <w:t>Introduction</w:t>
      </w:r>
    </w:p>
    <w:p w:rsidR="00AE2238" w:rsidRPr="00AE2238" w:rsidRDefault="00AE2238" w:rsidP="00AE2238">
      <w:pPr>
        <w:spacing w:after="0" w:line="360" w:lineRule="auto"/>
        <w:jc w:val="both"/>
        <w:rPr>
          <w:rFonts w:ascii="Times New Roman" w:eastAsia="Times New Roman" w:hAnsi="Times New Roman" w:cs="Times New Roman"/>
          <w:sz w:val="24"/>
          <w:szCs w:val="20"/>
        </w:rPr>
      </w:pPr>
    </w:p>
    <w:p w:rsidR="00AE2238" w:rsidRDefault="00AE2238" w:rsidP="00AE2238">
      <w:pPr>
        <w:spacing w:after="0" w:line="360" w:lineRule="auto"/>
        <w:jc w:val="both"/>
        <w:rPr>
          <w:rFonts w:ascii="Times New Roman" w:eastAsia="Times New Roman" w:hAnsi="Times New Roman" w:cs="Times New Roman"/>
          <w:sz w:val="24"/>
          <w:szCs w:val="20"/>
        </w:rPr>
      </w:pPr>
      <w:r w:rsidRPr="001D7E9B">
        <w:rPr>
          <w:rFonts w:ascii="Times New Roman" w:eastAsia="Times New Roman" w:hAnsi="Times New Roman" w:cs="Times New Roman"/>
          <w:sz w:val="24"/>
          <w:szCs w:val="20"/>
        </w:rPr>
        <w:t xml:space="preserve">In 2011 the UK government introduced </w:t>
      </w:r>
      <w:r w:rsidR="001D7E9B" w:rsidRPr="001D7E9B">
        <w:rPr>
          <w:rFonts w:ascii="Times New Roman" w:eastAsia="Times New Roman" w:hAnsi="Times New Roman" w:cs="Times New Roman"/>
          <w:sz w:val="24"/>
          <w:szCs w:val="20"/>
        </w:rPr>
        <w:t xml:space="preserve">the </w:t>
      </w:r>
      <w:r w:rsidR="001D7E9B" w:rsidRPr="001D7E9B">
        <w:rPr>
          <w:rFonts w:ascii="Times New Roman" w:hAnsi="Times New Roman" w:cs="Times New Roman"/>
        </w:rPr>
        <w:t xml:space="preserve">Welfare Reform Act </w:t>
      </w:r>
      <w:r w:rsidR="001D7E9B">
        <w:rPr>
          <w:rFonts w:ascii="Times New Roman" w:hAnsi="Times New Roman" w:cs="Times New Roman"/>
        </w:rPr>
        <w:t>(</w:t>
      </w:r>
      <w:r w:rsidR="001D7E9B" w:rsidRPr="001D7E9B">
        <w:rPr>
          <w:rFonts w:ascii="Times New Roman" w:hAnsi="Times New Roman" w:cs="Times New Roman"/>
        </w:rPr>
        <w:t>2012</w:t>
      </w:r>
      <w:r w:rsidR="001D7E9B">
        <w:rPr>
          <w:rFonts w:ascii="Times New Roman" w:hAnsi="Times New Roman" w:cs="Times New Roman"/>
        </w:rPr>
        <w:t>), which introduced a</w:t>
      </w:r>
      <w:r w:rsidR="001D7E9B" w:rsidRPr="001D7E9B">
        <w:rPr>
          <w:rFonts w:ascii="Times New Roman" w:eastAsia="Times New Roman" w:hAnsi="Times New Roman" w:cs="Times New Roman"/>
          <w:sz w:val="24"/>
          <w:szCs w:val="20"/>
        </w:rPr>
        <w:t xml:space="preserve"> </w:t>
      </w:r>
      <w:r w:rsidRPr="001D7E9B">
        <w:rPr>
          <w:rFonts w:ascii="Times New Roman" w:eastAsia="Times New Roman" w:hAnsi="Times New Roman" w:cs="Times New Roman"/>
          <w:sz w:val="24"/>
          <w:szCs w:val="20"/>
        </w:rPr>
        <w:t>series of amendments to the UK benefit system (detailed below)</w:t>
      </w:r>
      <w:r w:rsidR="00BB0908" w:rsidRPr="001D7E9B">
        <w:rPr>
          <w:rFonts w:ascii="Times New Roman" w:eastAsia="Times New Roman" w:hAnsi="Times New Roman" w:cs="Times New Roman"/>
          <w:sz w:val="24"/>
          <w:szCs w:val="20"/>
        </w:rPr>
        <w:t>.</w:t>
      </w:r>
    </w:p>
    <w:p w:rsidR="00661E21" w:rsidRDefault="00661E21" w:rsidP="00661E21">
      <w:pPr>
        <w:spacing w:after="0" w:line="360" w:lineRule="auto"/>
        <w:jc w:val="both"/>
        <w:rPr>
          <w:rFonts w:ascii="Times New Roman" w:eastAsia="Times New Roman" w:hAnsi="Times New Roman" w:cs="Times New Roman"/>
          <w:sz w:val="24"/>
          <w:szCs w:val="20"/>
        </w:rPr>
      </w:pPr>
      <w:r w:rsidRPr="00661E21">
        <w:rPr>
          <w:rFonts w:ascii="Times New Roman" w:eastAsia="Times New Roman" w:hAnsi="Times New Roman" w:cs="Times New Roman"/>
          <w:sz w:val="24"/>
          <w:szCs w:val="20"/>
        </w:rPr>
        <w:t>The main elements of the Act are</w:t>
      </w:r>
      <w:r w:rsidR="00F80A2C">
        <w:rPr>
          <w:rFonts w:ascii="Times New Roman" w:eastAsia="Times New Roman" w:hAnsi="Times New Roman" w:cs="Times New Roman"/>
          <w:sz w:val="24"/>
          <w:szCs w:val="20"/>
        </w:rPr>
        <w:t>:</w:t>
      </w:r>
    </w:p>
    <w:p w:rsidR="00C76EC2" w:rsidRPr="00661E21" w:rsidRDefault="00C76EC2" w:rsidP="00661E21">
      <w:pPr>
        <w:spacing w:after="0" w:line="360" w:lineRule="auto"/>
        <w:jc w:val="both"/>
        <w:rPr>
          <w:rFonts w:ascii="Times New Roman" w:eastAsia="Times New Roman" w:hAnsi="Times New Roman" w:cs="Times New Roman"/>
          <w:sz w:val="24"/>
          <w:szCs w:val="20"/>
        </w:rPr>
      </w:pPr>
    </w:p>
    <w:p w:rsidR="00E0337F" w:rsidRDefault="00661E21" w:rsidP="00661E21">
      <w:pPr>
        <w:numPr>
          <w:ilvl w:val="0"/>
          <w:numId w:val="2"/>
        </w:numPr>
        <w:spacing w:after="0" w:line="360" w:lineRule="auto"/>
        <w:jc w:val="both"/>
        <w:rPr>
          <w:rFonts w:ascii="Times New Roman" w:eastAsia="Times New Roman" w:hAnsi="Times New Roman" w:cs="Times New Roman"/>
          <w:sz w:val="24"/>
          <w:szCs w:val="20"/>
        </w:rPr>
      </w:pPr>
      <w:r w:rsidRPr="00E0337F">
        <w:rPr>
          <w:rFonts w:ascii="Times New Roman" w:eastAsia="Times New Roman" w:hAnsi="Times New Roman" w:cs="Times New Roman"/>
          <w:sz w:val="24"/>
          <w:szCs w:val="20"/>
        </w:rPr>
        <w:t xml:space="preserve">the introduction of Universal Credit to provide a single streamlined payment </w:t>
      </w:r>
    </w:p>
    <w:p w:rsidR="00E0337F" w:rsidRPr="00E0337F" w:rsidRDefault="00661E21" w:rsidP="00E0337F">
      <w:pPr>
        <w:numPr>
          <w:ilvl w:val="0"/>
          <w:numId w:val="2"/>
        </w:numPr>
        <w:spacing w:after="0" w:line="360" w:lineRule="auto"/>
        <w:jc w:val="both"/>
        <w:rPr>
          <w:rFonts w:ascii="Times New Roman" w:eastAsia="Times New Roman" w:hAnsi="Times New Roman" w:cs="Times New Roman"/>
          <w:sz w:val="24"/>
          <w:szCs w:val="20"/>
        </w:rPr>
      </w:pPr>
      <w:r w:rsidRPr="00E0337F">
        <w:rPr>
          <w:rFonts w:ascii="Times New Roman" w:eastAsia="Times New Roman" w:hAnsi="Times New Roman" w:cs="Times New Roman"/>
          <w:sz w:val="24"/>
          <w:szCs w:val="20"/>
        </w:rPr>
        <w:t xml:space="preserve">a stronger approach to reducing fraud and error </w:t>
      </w:r>
    </w:p>
    <w:p w:rsidR="00661E21" w:rsidRPr="00661E21" w:rsidRDefault="00661E21" w:rsidP="00661E21">
      <w:pPr>
        <w:numPr>
          <w:ilvl w:val="0"/>
          <w:numId w:val="2"/>
        </w:numPr>
        <w:spacing w:after="0" w:line="360" w:lineRule="auto"/>
        <w:jc w:val="both"/>
        <w:rPr>
          <w:rFonts w:ascii="Times New Roman" w:eastAsia="Times New Roman" w:hAnsi="Times New Roman" w:cs="Times New Roman"/>
          <w:sz w:val="24"/>
          <w:szCs w:val="20"/>
        </w:rPr>
      </w:pPr>
      <w:r w:rsidRPr="00661E21">
        <w:rPr>
          <w:rFonts w:ascii="Times New Roman" w:eastAsia="Times New Roman" w:hAnsi="Times New Roman" w:cs="Times New Roman"/>
          <w:sz w:val="24"/>
          <w:szCs w:val="20"/>
        </w:rPr>
        <w:t xml:space="preserve">a new claimant commitment showing clearly what is expected of claimants </w:t>
      </w:r>
    </w:p>
    <w:p w:rsidR="00661E21" w:rsidRPr="00661E21" w:rsidRDefault="00661E21" w:rsidP="00661E21">
      <w:pPr>
        <w:numPr>
          <w:ilvl w:val="0"/>
          <w:numId w:val="2"/>
        </w:numPr>
        <w:spacing w:after="0" w:line="360" w:lineRule="auto"/>
        <w:jc w:val="both"/>
        <w:rPr>
          <w:rFonts w:ascii="Times New Roman" w:eastAsia="Times New Roman" w:hAnsi="Times New Roman" w:cs="Times New Roman"/>
          <w:sz w:val="24"/>
          <w:szCs w:val="20"/>
        </w:rPr>
      </w:pPr>
      <w:r w:rsidRPr="00661E21">
        <w:rPr>
          <w:rFonts w:ascii="Times New Roman" w:eastAsia="Times New Roman" w:hAnsi="Times New Roman" w:cs="Times New Roman"/>
          <w:sz w:val="24"/>
          <w:szCs w:val="20"/>
        </w:rPr>
        <w:t xml:space="preserve">reforms to Disability Living Allowance, through the introduction of the Personal Independence Payment </w:t>
      </w:r>
    </w:p>
    <w:p w:rsidR="00661E21" w:rsidRPr="00661E21" w:rsidRDefault="00661E21" w:rsidP="00661E21">
      <w:pPr>
        <w:numPr>
          <w:ilvl w:val="0"/>
          <w:numId w:val="2"/>
        </w:numPr>
        <w:spacing w:after="0" w:line="360" w:lineRule="auto"/>
        <w:jc w:val="both"/>
        <w:rPr>
          <w:rFonts w:ascii="Times New Roman" w:eastAsia="Times New Roman" w:hAnsi="Times New Roman" w:cs="Times New Roman"/>
          <w:sz w:val="24"/>
          <w:szCs w:val="20"/>
        </w:rPr>
      </w:pPr>
      <w:r w:rsidRPr="00661E21">
        <w:rPr>
          <w:rFonts w:ascii="Times New Roman" w:eastAsia="Times New Roman" w:hAnsi="Times New Roman" w:cs="Times New Roman"/>
          <w:sz w:val="24"/>
          <w:szCs w:val="20"/>
        </w:rPr>
        <w:t xml:space="preserve">a </w:t>
      </w:r>
      <w:r w:rsidR="00E0337F">
        <w:rPr>
          <w:rFonts w:ascii="Times New Roman" w:eastAsia="Times New Roman" w:hAnsi="Times New Roman" w:cs="Times New Roman"/>
          <w:sz w:val="24"/>
          <w:szCs w:val="20"/>
        </w:rPr>
        <w:t xml:space="preserve">new </w:t>
      </w:r>
      <w:r w:rsidRPr="00661E21">
        <w:rPr>
          <w:rFonts w:ascii="Times New Roman" w:eastAsia="Times New Roman" w:hAnsi="Times New Roman" w:cs="Times New Roman"/>
          <w:sz w:val="24"/>
          <w:szCs w:val="20"/>
        </w:rPr>
        <w:t xml:space="preserve">approach to Housing Benefit </w:t>
      </w:r>
    </w:p>
    <w:p w:rsidR="00E0337F" w:rsidRDefault="00661E21" w:rsidP="00E0337F">
      <w:pPr>
        <w:numPr>
          <w:ilvl w:val="0"/>
          <w:numId w:val="2"/>
        </w:numPr>
        <w:spacing w:after="0" w:line="360" w:lineRule="auto"/>
        <w:jc w:val="both"/>
        <w:rPr>
          <w:rFonts w:ascii="Times New Roman" w:eastAsia="Times New Roman" w:hAnsi="Times New Roman" w:cs="Times New Roman"/>
          <w:sz w:val="24"/>
          <w:szCs w:val="20"/>
        </w:rPr>
      </w:pPr>
      <w:r w:rsidRPr="00661E21">
        <w:rPr>
          <w:rFonts w:ascii="Times New Roman" w:eastAsia="Times New Roman" w:hAnsi="Times New Roman" w:cs="Times New Roman"/>
          <w:sz w:val="24"/>
          <w:szCs w:val="20"/>
        </w:rPr>
        <w:t xml:space="preserve">reforming Employment and Support Allowance </w:t>
      </w:r>
    </w:p>
    <w:p w:rsidR="00E0337F" w:rsidRDefault="00661E21" w:rsidP="00E0337F">
      <w:pPr>
        <w:numPr>
          <w:ilvl w:val="0"/>
          <w:numId w:val="2"/>
        </w:numPr>
        <w:spacing w:after="0" w:line="360" w:lineRule="auto"/>
        <w:jc w:val="both"/>
        <w:rPr>
          <w:rFonts w:ascii="Times New Roman" w:eastAsia="Times New Roman" w:hAnsi="Times New Roman" w:cs="Times New Roman"/>
          <w:sz w:val="24"/>
          <w:szCs w:val="20"/>
        </w:rPr>
      </w:pPr>
      <w:r w:rsidRPr="00E0337F">
        <w:rPr>
          <w:rFonts w:ascii="Times New Roman" w:eastAsia="Times New Roman" w:hAnsi="Times New Roman" w:cs="Times New Roman"/>
          <w:sz w:val="24"/>
          <w:szCs w:val="20"/>
        </w:rPr>
        <w:t xml:space="preserve">changes to support a new of child support </w:t>
      </w:r>
      <w:r w:rsidR="00E0337F" w:rsidRPr="00E0337F">
        <w:rPr>
          <w:rFonts w:ascii="Times New Roman" w:eastAsia="Times New Roman" w:hAnsi="Times New Roman" w:cs="Times New Roman"/>
          <w:sz w:val="24"/>
          <w:szCs w:val="20"/>
        </w:rPr>
        <w:t xml:space="preserve">system </w:t>
      </w:r>
    </w:p>
    <w:p w:rsidR="00F80A2C" w:rsidRPr="00E0337F" w:rsidRDefault="00E0337F" w:rsidP="00E0337F">
      <w:pPr>
        <w:numPr>
          <w:ilvl w:val="0"/>
          <w:numId w:val="2"/>
        </w:numPr>
        <w:spacing w:after="0" w:line="360" w:lineRule="auto"/>
        <w:jc w:val="both"/>
        <w:rPr>
          <w:rFonts w:ascii="Times New Roman" w:eastAsia="Times New Roman" w:hAnsi="Times New Roman" w:cs="Times New Roman"/>
          <w:sz w:val="24"/>
          <w:szCs w:val="20"/>
        </w:rPr>
      </w:pPr>
      <w:r w:rsidRPr="00E0337F">
        <w:rPr>
          <w:rFonts w:ascii="Times New Roman" w:eastAsia="Times New Roman" w:hAnsi="Times New Roman" w:cs="Times New Roman"/>
          <w:sz w:val="24"/>
          <w:szCs w:val="20"/>
        </w:rPr>
        <w:t xml:space="preserve">giving to local authorities greater power </w:t>
      </w:r>
      <w:r>
        <w:rPr>
          <w:rFonts w:ascii="Times New Roman" w:eastAsia="Times New Roman" w:hAnsi="Times New Roman" w:cs="Times New Roman"/>
          <w:sz w:val="24"/>
          <w:szCs w:val="20"/>
        </w:rPr>
        <w:t xml:space="preserve"> over the Social Fund system</w:t>
      </w:r>
    </w:p>
    <w:p w:rsidR="007215D5" w:rsidRDefault="007215D5" w:rsidP="00AE2238">
      <w:pPr>
        <w:spacing w:after="0" w:line="360" w:lineRule="auto"/>
        <w:jc w:val="both"/>
        <w:rPr>
          <w:rFonts w:ascii="Times New Roman" w:eastAsia="Times New Roman" w:hAnsi="Times New Roman" w:cs="Times New Roman"/>
          <w:sz w:val="24"/>
          <w:szCs w:val="20"/>
        </w:rPr>
      </w:pPr>
    </w:p>
    <w:p w:rsidR="00AC5CA6" w:rsidRDefault="007215D5" w:rsidP="00A5719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However</w:t>
      </w:r>
      <w:r w:rsidR="00EB3769">
        <w:rPr>
          <w:rFonts w:ascii="Times New Roman" w:eastAsia="Times New Roman" w:hAnsi="Times New Roman" w:cs="Times New Roman"/>
          <w:sz w:val="24"/>
          <w:szCs w:val="20"/>
        </w:rPr>
        <w:t xml:space="preserve">, it is clear that </w:t>
      </w:r>
      <w:r w:rsidR="00AC5CA6">
        <w:rPr>
          <w:rFonts w:ascii="Times New Roman" w:eastAsia="Times New Roman" w:hAnsi="Times New Roman" w:cs="Times New Roman"/>
          <w:sz w:val="24"/>
          <w:szCs w:val="20"/>
        </w:rPr>
        <w:t xml:space="preserve">a fundamental aim </w:t>
      </w:r>
      <w:r w:rsidR="00EB3769">
        <w:rPr>
          <w:rFonts w:ascii="Times New Roman" w:eastAsia="Times New Roman" w:hAnsi="Times New Roman" w:cs="Times New Roman"/>
          <w:sz w:val="24"/>
          <w:szCs w:val="20"/>
        </w:rPr>
        <w:t xml:space="preserve">the recent </w:t>
      </w:r>
      <w:r w:rsidR="00232199">
        <w:rPr>
          <w:rFonts w:ascii="Times New Roman" w:eastAsia="Times New Roman" w:hAnsi="Times New Roman" w:cs="Times New Roman"/>
          <w:sz w:val="24"/>
          <w:szCs w:val="20"/>
        </w:rPr>
        <w:t>changes are</w:t>
      </w:r>
      <w:r w:rsidR="00AC5CA6">
        <w:rPr>
          <w:rFonts w:ascii="Times New Roman" w:eastAsia="Times New Roman" w:hAnsi="Times New Roman" w:cs="Times New Roman"/>
          <w:sz w:val="24"/>
          <w:szCs w:val="20"/>
        </w:rPr>
        <w:t xml:space="preserve"> also </w:t>
      </w:r>
      <w:r w:rsidR="009D73BD">
        <w:rPr>
          <w:rFonts w:ascii="Times New Roman" w:eastAsia="Times New Roman" w:hAnsi="Times New Roman" w:cs="Times New Roman"/>
          <w:sz w:val="24"/>
          <w:szCs w:val="20"/>
        </w:rPr>
        <w:t xml:space="preserve">to </w:t>
      </w:r>
      <w:r w:rsidR="00EB3769">
        <w:rPr>
          <w:rFonts w:ascii="Times New Roman" w:eastAsia="Times New Roman" w:hAnsi="Times New Roman" w:cs="Times New Roman"/>
          <w:sz w:val="24"/>
          <w:szCs w:val="20"/>
        </w:rPr>
        <w:t xml:space="preserve">reduce </w:t>
      </w:r>
      <w:r w:rsidR="000113E6">
        <w:rPr>
          <w:rFonts w:ascii="Times New Roman" w:eastAsia="Times New Roman" w:hAnsi="Times New Roman" w:cs="Times New Roman"/>
          <w:sz w:val="24"/>
          <w:szCs w:val="20"/>
        </w:rPr>
        <w:t xml:space="preserve">expenditure on benefits. In </w:t>
      </w:r>
      <w:r w:rsidR="00EB3769" w:rsidRPr="007215D5">
        <w:rPr>
          <w:rFonts w:ascii="Times New Roman" w:eastAsia="Times New Roman" w:hAnsi="Times New Roman" w:cs="Times New Roman"/>
          <w:sz w:val="24"/>
          <w:szCs w:val="20"/>
        </w:rPr>
        <w:t>2010</w:t>
      </w:r>
      <w:r w:rsidR="000113E6">
        <w:rPr>
          <w:rFonts w:ascii="Times New Roman" w:eastAsia="Times New Roman" w:hAnsi="Times New Roman" w:cs="Times New Roman"/>
          <w:sz w:val="24"/>
          <w:szCs w:val="20"/>
        </w:rPr>
        <w:t>,</w:t>
      </w:r>
      <w:r w:rsidRPr="007215D5">
        <w:rPr>
          <w:rFonts w:ascii="Times New Roman" w:eastAsia="Times New Roman" w:hAnsi="Times New Roman" w:cs="Times New Roman"/>
          <w:sz w:val="24"/>
          <w:szCs w:val="20"/>
        </w:rPr>
        <w:t xml:space="preserve"> the Government announced seve</w:t>
      </w:r>
      <w:r w:rsidR="000113E6">
        <w:rPr>
          <w:rFonts w:ascii="Times New Roman" w:eastAsia="Times New Roman" w:hAnsi="Times New Roman" w:cs="Times New Roman"/>
          <w:sz w:val="24"/>
          <w:szCs w:val="20"/>
        </w:rPr>
        <w:t xml:space="preserve">ral cuts to welfare spending, intending to bring </w:t>
      </w:r>
      <w:r w:rsidRPr="007215D5">
        <w:rPr>
          <w:rFonts w:ascii="Times New Roman" w:eastAsia="Times New Roman" w:hAnsi="Times New Roman" w:cs="Times New Roman"/>
          <w:sz w:val="24"/>
          <w:szCs w:val="20"/>
        </w:rPr>
        <w:t xml:space="preserve">total welfare savings </w:t>
      </w:r>
      <w:r w:rsidR="000113E6">
        <w:rPr>
          <w:rFonts w:ascii="Times New Roman" w:eastAsia="Times New Roman" w:hAnsi="Times New Roman" w:cs="Times New Roman"/>
          <w:sz w:val="24"/>
          <w:szCs w:val="20"/>
        </w:rPr>
        <w:t>of around £18 billion a</w:t>
      </w:r>
      <w:r w:rsidRPr="007215D5">
        <w:rPr>
          <w:rFonts w:ascii="Times New Roman" w:eastAsia="Times New Roman" w:hAnsi="Times New Roman" w:cs="Times New Roman"/>
          <w:sz w:val="24"/>
          <w:szCs w:val="20"/>
        </w:rPr>
        <w:t xml:space="preserve"> year by 2014-15</w:t>
      </w:r>
      <w:r w:rsidR="00A57196">
        <w:rPr>
          <w:rFonts w:ascii="Times New Roman" w:eastAsia="Times New Roman" w:hAnsi="Times New Roman" w:cs="Times New Roman"/>
          <w:sz w:val="24"/>
          <w:szCs w:val="20"/>
        </w:rPr>
        <w:t xml:space="preserve">. What is clear is that benefit cuts of this magnitude will undoubtedly have significant economic consequences </w:t>
      </w:r>
      <w:r w:rsidR="00E60D82">
        <w:rPr>
          <w:rFonts w:ascii="Times New Roman" w:eastAsia="Times New Roman" w:hAnsi="Times New Roman" w:cs="Times New Roman"/>
          <w:sz w:val="24"/>
          <w:szCs w:val="20"/>
        </w:rPr>
        <w:t xml:space="preserve">and, </w:t>
      </w:r>
      <w:r w:rsidR="00A57196">
        <w:rPr>
          <w:rFonts w:ascii="Times New Roman" w:eastAsia="Times New Roman" w:hAnsi="Times New Roman" w:cs="Times New Roman"/>
          <w:sz w:val="24"/>
          <w:szCs w:val="20"/>
        </w:rPr>
        <w:t>indeed, s</w:t>
      </w:r>
      <w:r w:rsidR="00BB0908">
        <w:rPr>
          <w:rFonts w:ascii="Times New Roman" w:eastAsia="Times New Roman" w:hAnsi="Times New Roman" w:cs="Times New Roman"/>
          <w:sz w:val="24"/>
          <w:szCs w:val="20"/>
        </w:rPr>
        <w:t xml:space="preserve">ome aspects of the above changes </w:t>
      </w:r>
      <w:r w:rsidR="005D5F94">
        <w:rPr>
          <w:rFonts w:ascii="Times New Roman" w:eastAsia="Times New Roman" w:hAnsi="Times New Roman" w:cs="Times New Roman"/>
          <w:sz w:val="24"/>
          <w:szCs w:val="20"/>
        </w:rPr>
        <w:t xml:space="preserve">have been </w:t>
      </w:r>
      <w:r w:rsidR="00A57196">
        <w:rPr>
          <w:rFonts w:ascii="Times New Roman" w:eastAsia="Times New Roman" w:hAnsi="Times New Roman" w:cs="Times New Roman"/>
          <w:sz w:val="24"/>
          <w:szCs w:val="20"/>
        </w:rPr>
        <w:t>considered</w:t>
      </w:r>
      <w:r w:rsidR="005D5F94">
        <w:rPr>
          <w:rFonts w:ascii="Times New Roman" w:eastAsia="Times New Roman" w:hAnsi="Times New Roman" w:cs="Times New Roman"/>
          <w:sz w:val="24"/>
          <w:szCs w:val="20"/>
        </w:rPr>
        <w:t xml:space="preserve"> </w:t>
      </w:r>
      <w:r w:rsidR="00BB0908">
        <w:rPr>
          <w:rFonts w:ascii="Times New Roman" w:eastAsia="Times New Roman" w:hAnsi="Times New Roman" w:cs="Times New Roman"/>
          <w:sz w:val="24"/>
          <w:szCs w:val="20"/>
        </w:rPr>
        <w:t xml:space="preserve">in a </w:t>
      </w:r>
      <w:r w:rsidR="00A57196">
        <w:rPr>
          <w:rFonts w:ascii="Times New Roman" w:eastAsia="Times New Roman" w:hAnsi="Times New Roman" w:cs="Times New Roman"/>
          <w:sz w:val="24"/>
          <w:szCs w:val="20"/>
        </w:rPr>
        <w:t xml:space="preserve">2011 </w:t>
      </w:r>
      <w:r w:rsidR="00BB0908">
        <w:rPr>
          <w:rFonts w:ascii="Times New Roman" w:eastAsia="Times New Roman" w:hAnsi="Times New Roman" w:cs="Times New Roman"/>
          <w:sz w:val="24"/>
          <w:szCs w:val="20"/>
        </w:rPr>
        <w:t xml:space="preserve">study by Sheffield </w:t>
      </w:r>
      <w:r w:rsidR="00BB0908" w:rsidRPr="00CF4278">
        <w:rPr>
          <w:rFonts w:ascii="Times New Roman" w:eastAsia="Times New Roman" w:hAnsi="Times New Roman" w:cs="Times New Roman"/>
          <w:sz w:val="24"/>
          <w:szCs w:val="24"/>
        </w:rPr>
        <w:t>Hallam University</w:t>
      </w:r>
      <w:r w:rsidR="00E60D82" w:rsidRPr="00CF4278">
        <w:rPr>
          <w:rFonts w:ascii="Times New Roman" w:eastAsia="Times New Roman" w:hAnsi="Times New Roman" w:cs="Times New Roman"/>
          <w:sz w:val="24"/>
          <w:szCs w:val="24"/>
        </w:rPr>
        <w:t>.</w:t>
      </w:r>
      <w:r w:rsidR="00381619" w:rsidRPr="00CF4278">
        <w:rPr>
          <w:rFonts w:ascii="Times New Roman" w:eastAsia="Times New Roman" w:hAnsi="Times New Roman" w:cs="Times New Roman"/>
          <w:sz w:val="24"/>
          <w:szCs w:val="24"/>
          <w:vertAlign w:val="superscript"/>
        </w:rPr>
        <w:footnoteReference w:id="1"/>
      </w:r>
      <w:r w:rsidR="00E60D82" w:rsidRPr="00CF4278">
        <w:rPr>
          <w:rFonts w:ascii="Times New Roman" w:eastAsia="Times New Roman" w:hAnsi="Times New Roman" w:cs="Times New Roman"/>
          <w:sz w:val="24"/>
          <w:szCs w:val="24"/>
        </w:rPr>
        <w:t xml:space="preserve"> This </w:t>
      </w:r>
      <w:r w:rsidR="00A57196" w:rsidRPr="00CF4278">
        <w:rPr>
          <w:rFonts w:ascii="Times New Roman" w:eastAsia="Times New Roman" w:hAnsi="Times New Roman" w:cs="Times New Roman"/>
          <w:sz w:val="24"/>
          <w:szCs w:val="24"/>
        </w:rPr>
        <w:t>argued that, at the UK level,</w:t>
      </w:r>
      <w:r w:rsidR="00A57196" w:rsidRPr="00CF4278">
        <w:rPr>
          <w:rFonts w:ascii="Times New Roman" w:hAnsi="Times New Roman" w:cs="Times New Roman"/>
          <w:sz w:val="24"/>
          <w:szCs w:val="24"/>
        </w:rPr>
        <w:t xml:space="preserve"> </w:t>
      </w:r>
      <w:r w:rsidR="00A57196" w:rsidRPr="00CF4278">
        <w:rPr>
          <w:rFonts w:ascii="Times New Roman" w:eastAsia="Times New Roman" w:hAnsi="Times New Roman" w:cs="Times New Roman"/>
          <w:sz w:val="24"/>
          <w:szCs w:val="24"/>
        </w:rPr>
        <w:t>the reform of benefits</w:t>
      </w:r>
      <w:r w:rsidR="00CF4278" w:rsidRPr="00CF4278">
        <w:rPr>
          <w:rFonts w:ascii="Times New Roman" w:eastAsia="Times New Roman" w:hAnsi="Times New Roman" w:cs="Times New Roman"/>
          <w:sz w:val="24"/>
          <w:szCs w:val="24"/>
        </w:rPr>
        <w:t xml:space="preserve"> </w:t>
      </w:r>
      <w:r w:rsidR="006F52A6" w:rsidRPr="00CF4278">
        <w:rPr>
          <w:rFonts w:ascii="Times New Roman" w:eastAsia="Times New Roman" w:hAnsi="Times New Roman" w:cs="Times New Roman"/>
          <w:sz w:val="24"/>
          <w:szCs w:val="24"/>
        </w:rPr>
        <w:t xml:space="preserve">could </w:t>
      </w:r>
      <w:r w:rsidR="006F52A6" w:rsidRPr="00CF4278">
        <w:rPr>
          <w:rFonts w:ascii="Times New Roman" w:hAnsi="Times New Roman" w:cs="Times New Roman"/>
          <w:sz w:val="24"/>
          <w:szCs w:val="24"/>
        </w:rPr>
        <w:t>result</w:t>
      </w:r>
      <w:r w:rsidR="00CF4278" w:rsidRPr="00CF4278">
        <w:rPr>
          <w:rFonts w:ascii="Times New Roman" w:hAnsi="Times New Roman" w:cs="Times New Roman"/>
          <w:sz w:val="24"/>
          <w:szCs w:val="24"/>
        </w:rPr>
        <w:t xml:space="preserve"> in up to 600,000 claimants being pushed out of the benefits system entirely </w:t>
      </w:r>
      <w:r w:rsidR="00CF4278">
        <w:rPr>
          <w:rFonts w:ascii="Times New Roman" w:eastAsia="Times New Roman" w:hAnsi="Times New Roman" w:cs="Times New Roman"/>
          <w:sz w:val="24"/>
          <w:szCs w:val="24"/>
        </w:rPr>
        <w:t xml:space="preserve">and </w:t>
      </w:r>
      <w:r w:rsidR="00A57196" w:rsidRPr="00CF4278">
        <w:rPr>
          <w:rFonts w:ascii="Times New Roman" w:eastAsia="Times New Roman" w:hAnsi="Times New Roman" w:cs="Times New Roman"/>
          <w:sz w:val="24"/>
          <w:szCs w:val="24"/>
        </w:rPr>
        <w:t>increase the numbers on Jobseeker’s Allowance by as much as 300,000.</w:t>
      </w:r>
    </w:p>
    <w:p w:rsidR="00087D99" w:rsidRPr="00CF4278" w:rsidRDefault="00087D99" w:rsidP="00A57196">
      <w:pPr>
        <w:spacing w:after="0" w:line="360" w:lineRule="auto"/>
        <w:jc w:val="both"/>
        <w:rPr>
          <w:rFonts w:ascii="Times New Roman" w:eastAsia="Times New Roman" w:hAnsi="Times New Roman" w:cs="Times New Roman"/>
          <w:sz w:val="24"/>
          <w:szCs w:val="24"/>
        </w:rPr>
      </w:pPr>
    </w:p>
    <w:p w:rsidR="00587AD2" w:rsidRDefault="0027633A" w:rsidP="00087D99">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aim of </w:t>
      </w:r>
      <w:r w:rsidR="00AE2238" w:rsidRPr="00AE2238">
        <w:rPr>
          <w:rFonts w:ascii="Times New Roman" w:eastAsia="Times New Roman" w:hAnsi="Times New Roman" w:cs="Times New Roman"/>
          <w:sz w:val="24"/>
          <w:szCs w:val="20"/>
        </w:rPr>
        <w:t xml:space="preserve">study </w:t>
      </w:r>
      <w:r>
        <w:rPr>
          <w:rFonts w:ascii="Times New Roman" w:eastAsia="Times New Roman" w:hAnsi="Times New Roman" w:cs="Times New Roman"/>
          <w:sz w:val="24"/>
          <w:szCs w:val="20"/>
        </w:rPr>
        <w:t xml:space="preserve">is to assess how </w:t>
      </w:r>
      <w:r w:rsidR="00D65F2E">
        <w:rPr>
          <w:rFonts w:ascii="Times New Roman" w:eastAsia="Times New Roman" w:hAnsi="Times New Roman" w:cs="Times New Roman"/>
          <w:sz w:val="24"/>
          <w:szCs w:val="20"/>
        </w:rPr>
        <w:t xml:space="preserve">benefit </w:t>
      </w:r>
      <w:r w:rsidR="00E22630">
        <w:rPr>
          <w:rFonts w:ascii="Times New Roman" w:eastAsia="Times New Roman" w:hAnsi="Times New Roman" w:cs="Times New Roman"/>
          <w:sz w:val="24"/>
          <w:szCs w:val="20"/>
        </w:rPr>
        <w:t>reform</w:t>
      </w:r>
      <w:r w:rsidR="00E22630" w:rsidRPr="00CF4278">
        <w:rPr>
          <w:rFonts w:ascii="Times New Roman" w:eastAsia="Times New Roman" w:hAnsi="Times New Roman" w:cs="Times New Roman"/>
          <w:sz w:val="24"/>
          <w:szCs w:val="24"/>
        </w:rPr>
        <w:t xml:space="preserve"> </w:t>
      </w:r>
      <w:r w:rsidR="00E22630">
        <w:rPr>
          <w:rFonts w:ascii="Times New Roman" w:eastAsia="Times New Roman" w:hAnsi="Times New Roman" w:cs="Times New Roman"/>
          <w:sz w:val="24"/>
          <w:szCs w:val="20"/>
        </w:rPr>
        <w:t>will</w:t>
      </w:r>
      <w:r>
        <w:rPr>
          <w:rFonts w:ascii="Times New Roman" w:eastAsia="Times New Roman" w:hAnsi="Times New Roman" w:cs="Times New Roman"/>
          <w:sz w:val="24"/>
          <w:szCs w:val="20"/>
        </w:rPr>
        <w:t xml:space="preserve"> impact </w:t>
      </w:r>
      <w:r w:rsidR="00AE2238" w:rsidRPr="00AE2238">
        <w:rPr>
          <w:rFonts w:ascii="Times New Roman" w:eastAsia="Times New Roman" w:hAnsi="Times New Roman" w:cs="Times New Roman"/>
          <w:sz w:val="24"/>
          <w:szCs w:val="20"/>
        </w:rPr>
        <w:t>on</w:t>
      </w:r>
      <w:r w:rsidR="00817119">
        <w:rPr>
          <w:rFonts w:ascii="Times New Roman" w:eastAsia="Times New Roman" w:hAnsi="Times New Roman" w:cs="Times New Roman"/>
          <w:sz w:val="24"/>
          <w:szCs w:val="20"/>
        </w:rPr>
        <w:t xml:space="preserve"> Glasgow</w:t>
      </w:r>
      <w:r w:rsidR="005C0B1B">
        <w:rPr>
          <w:rFonts w:ascii="Times New Roman" w:eastAsia="Times New Roman" w:hAnsi="Times New Roman" w:cs="Times New Roman"/>
          <w:sz w:val="24"/>
          <w:szCs w:val="20"/>
        </w:rPr>
        <w:t xml:space="preserve"> by considering the extent to which the reduced spending resulting from the reforms will affect the local economy in the City of Glasgow. </w:t>
      </w:r>
      <w:r w:rsidR="00587AD2">
        <w:rPr>
          <w:rFonts w:ascii="Times New Roman" w:eastAsia="Times New Roman" w:hAnsi="Times New Roman" w:cs="Times New Roman"/>
          <w:sz w:val="24"/>
          <w:szCs w:val="20"/>
        </w:rPr>
        <w:t xml:space="preserve">Note that the research </w:t>
      </w:r>
      <w:r w:rsidR="00D17B06">
        <w:rPr>
          <w:rFonts w:ascii="Times New Roman" w:eastAsia="Times New Roman" w:hAnsi="Times New Roman" w:cs="Times New Roman"/>
          <w:sz w:val="24"/>
          <w:szCs w:val="20"/>
        </w:rPr>
        <w:t xml:space="preserve">examines </w:t>
      </w:r>
      <w:r w:rsidR="00587AD2">
        <w:rPr>
          <w:rFonts w:ascii="Times New Roman" w:eastAsia="Times New Roman" w:hAnsi="Times New Roman" w:cs="Times New Roman"/>
          <w:sz w:val="24"/>
          <w:szCs w:val="20"/>
        </w:rPr>
        <w:t>how benefit changes will affect Glasgow as a whole</w:t>
      </w:r>
      <w:r w:rsidR="00D17B06">
        <w:rPr>
          <w:rFonts w:ascii="Times New Roman" w:eastAsia="Times New Roman" w:hAnsi="Times New Roman" w:cs="Times New Roman"/>
          <w:sz w:val="24"/>
          <w:szCs w:val="20"/>
        </w:rPr>
        <w:t>, and does not take discuss the probable disproportionate impact on individual communities which have a higher reliance on benefits.</w:t>
      </w:r>
    </w:p>
    <w:p w:rsidR="00587AD2" w:rsidRDefault="00587AD2" w:rsidP="00087D99">
      <w:pPr>
        <w:spacing w:after="0" w:line="360" w:lineRule="auto"/>
        <w:jc w:val="both"/>
        <w:rPr>
          <w:rFonts w:ascii="Times New Roman" w:eastAsia="Times New Roman" w:hAnsi="Times New Roman" w:cs="Times New Roman"/>
          <w:sz w:val="24"/>
          <w:szCs w:val="20"/>
        </w:rPr>
      </w:pPr>
    </w:p>
    <w:p w:rsidR="00087D99" w:rsidRDefault="00AE2238" w:rsidP="00087D99">
      <w:pPr>
        <w:spacing w:after="0" w:line="360" w:lineRule="auto"/>
        <w:jc w:val="both"/>
        <w:rPr>
          <w:rFonts w:ascii="Times New Roman" w:eastAsia="Times New Roman" w:hAnsi="Times New Roman" w:cs="Times New Roman"/>
          <w:sz w:val="24"/>
          <w:szCs w:val="20"/>
        </w:rPr>
      </w:pPr>
      <w:r w:rsidRPr="00AE2238">
        <w:rPr>
          <w:rFonts w:ascii="Times New Roman" w:eastAsia="Times New Roman" w:hAnsi="Times New Roman" w:cs="Times New Roman"/>
          <w:sz w:val="24"/>
          <w:szCs w:val="20"/>
        </w:rPr>
        <w:lastRenderedPageBreak/>
        <w:t xml:space="preserve">The next section </w:t>
      </w:r>
      <w:r w:rsidR="007B66AE">
        <w:rPr>
          <w:rFonts w:ascii="Times New Roman" w:eastAsia="Times New Roman" w:hAnsi="Times New Roman" w:cs="Times New Roman"/>
          <w:sz w:val="24"/>
          <w:szCs w:val="20"/>
        </w:rPr>
        <w:t>outlines the benefit changes assessed here</w:t>
      </w:r>
      <w:r w:rsidR="005C0B1B">
        <w:rPr>
          <w:rFonts w:ascii="Times New Roman" w:eastAsia="Times New Roman" w:hAnsi="Times New Roman" w:cs="Times New Roman"/>
          <w:sz w:val="24"/>
          <w:szCs w:val="20"/>
        </w:rPr>
        <w:t>. Following this, we</w:t>
      </w:r>
      <w:r w:rsidR="007B66AE">
        <w:rPr>
          <w:rFonts w:ascii="Times New Roman" w:eastAsia="Times New Roman" w:hAnsi="Times New Roman" w:cs="Times New Roman"/>
          <w:sz w:val="24"/>
          <w:szCs w:val="20"/>
        </w:rPr>
        <w:t xml:space="preserve"> </w:t>
      </w:r>
      <w:r w:rsidR="005C0B1B">
        <w:rPr>
          <w:rFonts w:ascii="Times New Roman" w:eastAsia="Times New Roman" w:hAnsi="Times New Roman" w:cs="Times New Roman"/>
          <w:sz w:val="24"/>
          <w:szCs w:val="20"/>
        </w:rPr>
        <w:t xml:space="preserve">next </w:t>
      </w:r>
      <w:r w:rsidR="007B66AE">
        <w:rPr>
          <w:rFonts w:ascii="Times New Roman" w:eastAsia="Times New Roman" w:hAnsi="Times New Roman" w:cs="Times New Roman"/>
          <w:sz w:val="24"/>
          <w:szCs w:val="20"/>
        </w:rPr>
        <w:t>explain</w:t>
      </w:r>
      <w:r w:rsidRPr="00AE2238">
        <w:rPr>
          <w:rFonts w:ascii="Times New Roman" w:eastAsia="Times New Roman" w:hAnsi="Times New Roman" w:cs="Times New Roman"/>
          <w:sz w:val="24"/>
          <w:szCs w:val="20"/>
        </w:rPr>
        <w:t xml:space="preserve"> the methods used to estimate </w:t>
      </w:r>
      <w:r w:rsidR="00817119">
        <w:rPr>
          <w:rFonts w:ascii="Times New Roman" w:eastAsia="Times New Roman" w:hAnsi="Times New Roman" w:cs="Times New Roman"/>
          <w:sz w:val="24"/>
          <w:szCs w:val="20"/>
        </w:rPr>
        <w:t xml:space="preserve">the </w:t>
      </w:r>
      <w:r w:rsidRPr="00AE2238">
        <w:rPr>
          <w:rFonts w:ascii="Times New Roman" w:eastAsia="Times New Roman" w:hAnsi="Times New Roman" w:cs="Times New Roman"/>
          <w:sz w:val="24"/>
          <w:szCs w:val="20"/>
        </w:rPr>
        <w:t>total economic impact</w:t>
      </w:r>
      <w:r w:rsidR="005C0B1B">
        <w:rPr>
          <w:rFonts w:ascii="Times New Roman" w:eastAsia="Times New Roman" w:hAnsi="Times New Roman" w:cs="Times New Roman"/>
          <w:sz w:val="24"/>
          <w:szCs w:val="20"/>
        </w:rPr>
        <w:t xml:space="preserve"> (both the reduced level of payments brought about by the reforms and the employment and wage effects that result from these)</w:t>
      </w:r>
      <w:r w:rsidRPr="00AE2238">
        <w:rPr>
          <w:rFonts w:ascii="Times New Roman" w:eastAsia="Times New Roman" w:hAnsi="Times New Roman" w:cs="Times New Roman"/>
          <w:sz w:val="24"/>
          <w:szCs w:val="20"/>
        </w:rPr>
        <w:t>.</w:t>
      </w:r>
      <w:r w:rsidR="005C0B1B">
        <w:rPr>
          <w:rFonts w:ascii="Times New Roman" w:eastAsia="Times New Roman" w:hAnsi="Times New Roman" w:cs="Times New Roman"/>
          <w:sz w:val="24"/>
          <w:szCs w:val="20"/>
        </w:rPr>
        <w:t xml:space="preserve">The </w:t>
      </w:r>
      <w:r w:rsidR="005C0B1B" w:rsidRPr="005C0B1B">
        <w:rPr>
          <w:rFonts w:ascii="Times New Roman" w:eastAsia="Times New Roman" w:hAnsi="Times New Roman" w:cs="Times New Roman"/>
          <w:sz w:val="24"/>
          <w:szCs w:val="20"/>
        </w:rPr>
        <w:t xml:space="preserve">estimated impacts </w:t>
      </w:r>
      <w:r w:rsidR="005C0B1B">
        <w:rPr>
          <w:rFonts w:ascii="Times New Roman" w:eastAsia="Times New Roman" w:hAnsi="Times New Roman" w:cs="Times New Roman"/>
          <w:sz w:val="24"/>
          <w:szCs w:val="20"/>
        </w:rPr>
        <w:t>are detailed in the final section</w:t>
      </w:r>
      <w:r w:rsidRPr="00AE2238">
        <w:rPr>
          <w:rFonts w:ascii="Times New Roman" w:eastAsia="Times New Roman" w:hAnsi="Times New Roman" w:cs="Times New Roman"/>
          <w:sz w:val="24"/>
          <w:szCs w:val="20"/>
        </w:rPr>
        <w:t>.</w:t>
      </w:r>
    </w:p>
    <w:p w:rsidR="00D17B06" w:rsidRDefault="00D17B06" w:rsidP="00087D99">
      <w:pPr>
        <w:spacing w:after="0" w:line="360" w:lineRule="auto"/>
        <w:jc w:val="both"/>
        <w:rPr>
          <w:rFonts w:ascii="Times New Roman" w:hAnsi="Times New Roman" w:cs="Times New Roman"/>
          <w:sz w:val="24"/>
          <w:szCs w:val="24"/>
        </w:rPr>
      </w:pPr>
    </w:p>
    <w:p w:rsidR="00087D99" w:rsidRDefault="00087D99" w:rsidP="00087D99">
      <w:pPr>
        <w:spacing w:after="0" w:line="360" w:lineRule="auto"/>
        <w:jc w:val="both"/>
        <w:rPr>
          <w:rFonts w:ascii="Times New Roman" w:hAnsi="Times New Roman" w:cs="Times New Roman"/>
          <w:sz w:val="24"/>
          <w:szCs w:val="24"/>
        </w:rPr>
      </w:pPr>
      <w:r w:rsidRPr="00087D99">
        <w:rPr>
          <w:rFonts w:ascii="Times New Roman" w:hAnsi="Times New Roman" w:cs="Times New Roman"/>
          <w:sz w:val="24"/>
          <w:szCs w:val="24"/>
        </w:rPr>
        <w:t xml:space="preserve">Note that we do not include any change in spending arising from changes to tax credits, and are in effect assuming that that any impact from this on </w:t>
      </w:r>
      <w:r w:rsidR="00E22630">
        <w:rPr>
          <w:rFonts w:ascii="Times New Roman" w:hAnsi="Times New Roman" w:cs="Times New Roman"/>
          <w:sz w:val="24"/>
          <w:szCs w:val="24"/>
        </w:rPr>
        <w:t xml:space="preserve">households, particularly </w:t>
      </w:r>
      <w:r w:rsidRPr="00087D99">
        <w:rPr>
          <w:rFonts w:ascii="Times New Roman" w:hAnsi="Times New Roman" w:cs="Times New Roman"/>
          <w:sz w:val="24"/>
          <w:szCs w:val="24"/>
        </w:rPr>
        <w:t>low income households</w:t>
      </w:r>
      <w:r w:rsidR="00E22630">
        <w:rPr>
          <w:rFonts w:ascii="Times New Roman" w:hAnsi="Times New Roman" w:cs="Times New Roman"/>
          <w:sz w:val="24"/>
          <w:szCs w:val="24"/>
        </w:rPr>
        <w:t>,</w:t>
      </w:r>
      <w:r w:rsidRPr="00087D99">
        <w:rPr>
          <w:rFonts w:ascii="Times New Roman" w:hAnsi="Times New Roman" w:cs="Times New Roman"/>
          <w:sz w:val="24"/>
          <w:szCs w:val="24"/>
        </w:rPr>
        <w:t xml:space="preserve"> would be compensated </w:t>
      </w:r>
      <w:r w:rsidR="00E22630">
        <w:rPr>
          <w:rFonts w:ascii="Times New Roman" w:hAnsi="Times New Roman" w:cs="Times New Roman"/>
          <w:sz w:val="24"/>
          <w:szCs w:val="24"/>
        </w:rPr>
        <w:t xml:space="preserve">for any changes in tax credits </w:t>
      </w:r>
      <w:r w:rsidRPr="00087D99">
        <w:rPr>
          <w:rFonts w:ascii="Times New Roman" w:hAnsi="Times New Roman" w:cs="Times New Roman"/>
          <w:sz w:val="24"/>
          <w:szCs w:val="24"/>
        </w:rPr>
        <w:t>with increase</w:t>
      </w:r>
      <w:r w:rsidR="00E22630">
        <w:rPr>
          <w:rFonts w:ascii="Times New Roman" w:hAnsi="Times New Roman" w:cs="Times New Roman"/>
          <w:sz w:val="24"/>
          <w:szCs w:val="24"/>
        </w:rPr>
        <w:t>s in Housing B</w:t>
      </w:r>
      <w:r w:rsidRPr="00087D99">
        <w:rPr>
          <w:rFonts w:ascii="Times New Roman" w:hAnsi="Times New Roman" w:cs="Times New Roman"/>
          <w:sz w:val="24"/>
          <w:szCs w:val="24"/>
        </w:rPr>
        <w:t>enefit and Council Tax benefit.</w:t>
      </w:r>
      <w:r w:rsidR="00587AD2">
        <w:rPr>
          <w:rFonts w:ascii="Times New Roman" w:hAnsi="Times New Roman" w:cs="Times New Roman"/>
          <w:sz w:val="24"/>
          <w:szCs w:val="24"/>
        </w:rPr>
        <w:t xml:space="preserve"> </w:t>
      </w:r>
    </w:p>
    <w:p w:rsidR="00E22630" w:rsidRPr="00087D99" w:rsidRDefault="00E22630" w:rsidP="00087D99">
      <w:pPr>
        <w:spacing w:after="0" w:line="360" w:lineRule="auto"/>
        <w:jc w:val="both"/>
        <w:rPr>
          <w:rFonts w:ascii="Times New Roman" w:eastAsia="Times New Roman" w:hAnsi="Times New Roman" w:cs="Times New Roman"/>
          <w:sz w:val="24"/>
          <w:szCs w:val="20"/>
        </w:rPr>
      </w:pPr>
    </w:p>
    <w:p w:rsidR="00AE2238" w:rsidRDefault="000113E6" w:rsidP="00D80FD2">
      <w:pPr>
        <w:pStyle w:val="ListParagraph"/>
        <w:numPr>
          <w:ilvl w:val="0"/>
          <w:numId w:val="3"/>
        </w:numPr>
        <w:spacing w:after="0" w:line="360" w:lineRule="auto"/>
        <w:ind w:left="357" w:hanging="357"/>
        <w:jc w:val="both"/>
        <w:rPr>
          <w:rFonts w:ascii="Times New Roman" w:eastAsia="Times New Roman" w:hAnsi="Times New Roman" w:cs="Times New Roman"/>
          <w:b/>
          <w:sz w:val="24"/>
          <w:szCs w:val="20"/>
        </w:rPr>
      </w:pPr>
      <w:r w:rsidRPr="00D80FD2">
        <w:rPr>
          <w:rFonts w:ascii="Times New Roman" w:eastAsia="Times New Roman" w:hAnsi="Times New Roman" w:cs="Times New Roman"/>
          <w:b/>
          <w:sz w:val="24"/>
          <w:szCs w:val="20"/>
        </w:rPr>
        <w:t>Background</w:t>
      </w:r>
    </w:p>
    <w:p w:rsidR="00694272" w:rsidRDefault="00694272" w:rsidP="00694272">
      <w:pPr>
        <w:spacing w:after="0" w:line="360" w:lineRule="auto"/>
        <w:jc w:val="both"/>
        <w:rPr>
          <w:rFonts w:ascii="Times New Roman" w:eastAsia="Times New Roman" w:hAnsi="Times New Roman" w:cs="Times New Roman"/>
          <w:sz w:val="24"/>
          <w:szCs w:val="20"/>
        </w:rPr>
      </w:pPr>
    </w:p>
    <w:p w:rsidR="00694272" w:rsidRDefault="001E20D8" w:rsidP="00694272">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specific benefits which will be affected by changes in the Welfare Reform Act, and which we have assessed the impact on Glasgow, are detailed in Table 1</w:t>
      </w:r>
      <w:r w:rsidRPr="00F80A2C">
        <w:rPr>
          <w:rFonts w:ascii="Times New Roman" w:eastAsia="Times New Roman" w:hAnsi="Times New Roman" w:cs="Times New Roman"/>
          <w:sz w:val="24"/>
          <w:szCs w:val="20"/>
          <w:vertAlign w:val="superscript"/>
        </w:rPr>
        <w:footnoteReference w:id="2"/>
      </w:r>
      <w:r>
        <w:rPr>
          <w:rFonts w:ascii="Times New Roman" w:eastAsia="Times New Roman" w:hAnsi="Times New Roman" w:cs="Times New Roman"/>
          <w:sz w:val="24"/>
          <w:szCs w:val="20"/>
        </w:rPr>
        <w:t>.</w:t>
      </w:r>
    </w:p>
    <w:p w:rsidR="00A17B79" w:rsidRDefault="00A17B79" w:rsidP="00694272">
      <w:pPr>
        <w:spacing w:after="0" w:line="360" w:lineRule="auto"/>
        <w:jc w:val="both"/>
        <w:rPr>
          <w:rFonts w:ascii="Times New Roman" w:eastAsia="Times New Roman" w:hAnsi="Times New Roman" w:cs="Times New Roman"/>
          <w:sz w:val="24"/>
          <w:szCs w:val="20"/>
        </w:rPr>
      </w:pPr>
    </w:p>
    <w:p w:rsidR="00B952EF" w:rsidRDefault="00AB45EF" w:rsidP="00694272">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en-GB"/>
        </w:rPr>
        <w:drawing>
          <wp:inline distT="0" distB="0" distL="0" distR="0">
            <wp:extent cx="438912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2438400"/>
                    </a:xfrm>
                    <a:prstGeom prst="rect">
                      <a:avLst/>
                    </a:prstGeom>
                    <a:noFill/>
                    <a:ln>
                      <a:noFill/>
                    </a:ln>
                  </pic:spPr>
                </pic:pic>
              </a:graphicData>
            </a:graphic>
          </wp:inline>
        </w:drawing>
      </w:r>
    </w:p>
    <w:p w:rsidR="00AB45EF" w:rsidRPr="00694272" w:rsidRDefault="00AB45EF" w:rsidP="00694272">
      <w:pPr>
        <w:spacing w:after="0" w:line="360" w:lineRule="auto"/>
        <w:jc w:val="both"/>
        <w:rPr>
          <w:rFonts w:ascii="Times New Roman" w:eastAsia="Times New Roman" w:hAnsi="Times New Roman" w:cs="Times New Roman"/>
          <w:sz w:val="24"/>
          <w:szCs w:val="20"/>
        </w:rPr>
      </w:pPr>
    </w:p>
    <w:p w:rsidR="00694272" w:rsidRDefault="00694272" w:rsidP="00D80FD2">
      <w:pPr>
        <w:pStyle w:val="ListParagraph"/>
        <w:numPr>
          <w:ilvl w:val="0"/>
          <w:numId w:val="3"/>
        </w:numPr>
        <w:spacing w:after="0" w:line="360" w:lineRule="auto"/>
        <w:ind w:left="357" w:hanging="357"/>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Methods</w:t>
      </w:r>
    </w:p>
    <w:p w:rsidR="00694272" w:rsidRDefault="00694272" w:rsidP="00694272">
      <w:pPr>
        <w:spacing w:after="0" w:line="360" w:lineRule="auto"/>
        <w:jc w:val="both"/>
        <w:rPr>
          <w:rFonts w:ascii="Times New Roman" w:eastAsia="Times New Roman" w:hAnsi="Times New Roman" w:cs="Times New Roman"/>
          <w:b/>
          <w:sz w:val="24"/>
          <w:szCs w:val="20"/>
        </w:rPr>
      </w:pPr>
    </w:p>
    <w:p w:rsidR="005C3B7A" w:rsidRPr="000733CD" w:rsidRDefault="000733CD" w:rsidP="000733CD">
      <w:pPr>
        <w:spacing w:after="0" w:line="360" w:lineRule="auto"/>
        <w:jc w:val="both"/>
        <w:rPr>
          <w:rFonts w:ascii="Times New Roman" w:eastAsia="Times New Roman" w:hAnsi="Times New Roman" w:cs="Times New Roman"/>
        </w:rPr>
      </w:pPr>
      <w:r w:rsidRPr="000733CD">
        <w:rPr>
          <w:rFonts w:ascii="Times New Roman" w:eastAsia="Times New Roman" w:hAnsi="Times New Roman" w:cs="Times New Roman"/>
        </w:rPr>
        <w:t xml:space="preserve">This study aims to assess how cuts in benefit spending will impact upon the Glasgow economy, in terms of </w:t>
      </w:r>
      <w:r>
        <w:rPr>
          <w:rFonts w:ascii="Times New Roman" w:eastAsia="Times New Roman" w:hAnsi="Times New Roman" w:cs="Times New Roman"/>
        </w:rPr>
        <w:t xml:space="preserve">reduction in </w:t>
      </w:r>
      <w:r w:rsidRPr="000733CD">
        <w:rPr>
          <w:rFonts w:ascii="Times New Roman" w:eastAsia="Times New Roman" w:hAnsi="Times New Roman" w:cs="Times New Roman"/>
        </w:rPr>
        <w:t xml:space="preserve">the </w:t>
      </w:r>
      <w:r>
        <w:rPr>
          <w:rFonts w:ascii="Times New Roman" w:eastAsia="Times New Roman" w:hAnsi="Times New Roman" w:cs="Times New Roman"/>
        </w:rPr>
        <w:t>number of jobs and the loss of wages in Glasgow, and we now explain the methods used to derive the estimates reported below.</w:t>
      </w:r>
    </w:p>
    <w:p w:rsidR="000733CD" w:rsidRDefault="000733CD" w:rsidP="000733CD">
      <w:pPr>
        <w:spacing w:after="0" w:line="360" w:lineRule="auto"/>
        <w:jc w:val="both"/>
        <w:rPr>
          <w:rFonts w:ascii="Times New Roman" w:eastAsia="Times New Roman" w:hAnsi="Times New Roman" w:cs="Times New Roman"/>
        </w:rPr>
      </w:pPr>
    </w:p>
    <w:p w:rsidR="000733CD" w:rsidRDefault="000733CD" w:rsidP="000733C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Pr="000733CD">
        <w:rPr>
          <w:rFonts w:ascii="Times New Roman" w:eastAsia="Times New Roman" w:hAnsi="Times New Roman" w:cs="Times New Roman"/>
        </w:rPr>
        <w:t>Department for Works and Pensions (DWP)</w:t>
      </w:r>
      <w:r>
        <w:rPr>
          <w:rFonts w:ascii="Times New Roman" w:eastAsia="Times New Roman" w:hAnsi="Times New Roman" w:cs="Times New Roman"/>
        </w:rPr>
        <w:t xml:space="preserve"> publishes data on both the number of people in Glasgow who receive each benefit and the average weekly amount paid for each benefit</w:t>
      </w:r>
      <w:r w:rsidR="000C64F0">
        <w:rPr>
          <w:rFonts w:ascii="Times New Roman" w:eastAsia="Times New Roman" w:hAnsi="Times New Roman" w:cs="Times New Roman"/>
        </w:rPr>
        <w:t>,</w:t>
      </w:r>
      <w:r w:rsidRPr="00F80A2C">
        <w:rPr>
          <w:rFonts w:ascii="Times New Roman" w:eastAsia="Times New Roman" w:hAnsi="Times New Roman" w:cs="Times New Roman"/>
          <w:sz w:val="24"/>
          <w:szCs w:val="20"/>
          <w:vertAlign w:val="superscript"/>
        </w:rPr>
        <w:footnoteReference w:id="3"/>
      </w:r>
      <w:r>
        <w:rPr>
          <w:rFonts w:ascii="Times New Roman" w:eastAsia="Times New Roman" w:hAnsi="Times New Roman" w:cs="Times New Roman"/>
        </w:rPr>
        <w:t xml:space="preserve"> </w:t>
      </w:r>
      <w:r w:rsidR="000C64F0">
        <w:rPr>
          <w:rFonts w:ascii="Times New Roman" w:eastAsia="Times New Roman" w:hAnsi="Times New Roman" w:cs="Times New Roman"/>
        </w:rPr>
        <w:t>and w</w:t>
      </w:r>
      <w:r>
        <w:rPr>
          <w:rFonts w:ascii="Times New Roman" w:eastAsia="Times New Roman" w:hAnsi="Times New Roman" w:cs="Times New Roman"/>
        </w:rPr>
        <w:t>e have used these data to estimate the annual amounts paid to Gla</w:t>
      </w:r>
      <w:r w:rsidR="000C64F0">
        <w:rPr>
          <w:rFonts w:ascii="Times New Roman" w:eastAsia="Times New Roman" w:hAnsi="Times New Roman" w:cs="Times New Roman"/>
        </w:rPr>
        <w:t xml:space="preserve">sgow residents for each benefit. The </w:t>
      </w:r>
      <w:r w:rsidR="000C64F0" w:rsidRPr="000C64F0">
        <w:rPr>
          <w:rFonts w:ascii="Times New Roman" w:eastAsia="Times New Roman" w:hAnsi="Times New Roman" w:cs="Times New Roman"/>
          <w:i/>
        </w:rPr>
        <w:t>reduction</w:t>
      </w:r>
      <w:r w:rsidR="000C64F0">
        <w:rPr>
          <w:rFonts w:ascii="Times New Roman" w:eastAsia="Times New Roman" w:hAnsi="Times New Roman" w:cs="Times New Roman"/>
        </w:rPr>
        <w:t xml:space="preserve"> in benefit</w:t>
      </w:r>
      <w:r>
        <w:rPr>
          <w:rFonts w:ascii="Times New Roman" w:eastAsia="Times New Roman" w:hAnsi="Times New Roman" w:cs="Times New Roman"/>
        </w:rPr>
        <w:t xml:space="preserve"> </w:t>
      </w:r>
      <w:r w:rsidR="000C64F0">
        <w:rPr>
          <w:rFonts w:ascii="Times New Roman" w:eastAsia="Times New Roman" w:hAnsi="Times New Roman" w:cs="Times New Roman"/>
        </w:rPr>
        <w:t xml:space="preserve">payments was then </w:t>
      </w:r>
      <w:r>
        <w:rPr>
          <w:rFonts w:ascii="Times New Roman" w:eastAsia="Times New Roman" w:hAnsi="Times New Roman" w:cs="Times New Roman"/>
        </w:rPr>
        <w:t xml:space="preserve">estimated </w:t>
      </w:r>
      <w:r w:rsidR="000C64F0">
        <w:rPr>
          <w:rFonts w:ascii="Times New Roman" w:eastAsia="Times New Roman" w:hAnsi="Times New Roman" w:cs="Times New Roman"/>
        </w:rPr>
        <w:t>by considering how the set of policy changes outlined above would affect each benefit. For example, we estimate below that Child Benefit (CB) payments in Glasgow total just under £100 million (M). The particular policy change here is the freezing of benefits, and we estimate that this will reduce payments to Glasgow residents by £3.1M.</w:t>
      </w:r>
      <w:r w:rsidR="000C64F0" w:rsidRPr="00F80A2C">
        <w:rPr>
          <w:rFonts w:ascii="Times New Roman" w:eastAsia="Times New Roman" w:hAnsi="Times New Roman" w:cs="Times New Roman"/>
          <w:sz w:val="24"/>
          <w:szCs w:val="20"/>
          <w:vertAlign w:val="superscript"/>
        </w:rPr>
        <w:footnoteReference w:id="4"/>
      </w:r>
      <w:r w:rsidR="000C64F0">
        <w:rPr>
          <w:rFonts w:ascii="Times New Roman" w:eastAsia="Times New Roman" w:hAnsi="Times New Roman" w:cs="Times New Roman"/>
        </w:rPr>
        <w:t xml:space="preserve"> Note, however, that some benefits will be affected by more than one change in policy –for example, we have estimated the impact of a 20% reduction in DLA spending and also that DLA will now be uprated by the Consumer Price Index (CPI) instead of the Retail Price Index (RPI). Where a benefit is affected by more than one change, we have reported the total impact on this benefit.</w:t>
      </w:r>
    </w:p>
    <w:p w:rsidR="001367B8" w:rsidRDefault="001367B8" w:rsidP="00375DE8">
      <w:pPr>
        <w:spacing w:after="0" w:line="240" w:lineRule="auto"/>
        <w:jc w:val="both"/>
        <w:rPr>
          <w:rFonts w:ascii="Times New Roman" w:eastAsia="Times New Roman" w:hAnsi="Times New Roman" w:cs="Times New Roman"/>
        </w:rPr>
      </w:pPr>
    </w:p>
    <w:p w:rsidR="00EB04A9" w:rsidRDefault="000C64F0" w:rsidP="000733C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Having derived an estimate of reduced payments, we next estimate how this will affect spending. </w:t>
      </w:r>
      <w:r w:rsidR="001B629C">
        <w:rPr>
          <w:rFonts w:ascii="Times New Roman" w:eastAsia="Times New Roman" w:hAnsi="Times New Roman" w:cs="Times New Roman"/>
        </w:rPr>
        <w:t>As discussed below, we have estimated the impacts by using an Input/output framework</w:t>
      </w:r>
      <w:r w:rsidR="002E6995">
        <w:rPr>
          <w:rFonts w:ascii="Times New Roman" w:eastAsia="Times New Roman" w:hAnsi="Times New Roman" w:cs="Times New Roman"/>
        </w:rPr>
        <w:t xml:space="preserve">. This </w:t>
      </w:r>
      <w:r w:rsidR="001B629C">
        <w:rPr>
          <w:rFonts w:ascii="Times New Roman" w:eastAsia="Times New Roman" w:hAnsi="Times New Roman" w:cs="Times New Roman"/>
        </w:rPr>
        <w:t xml:space="preserve">estimates impact on the basis of </w:t>
      </w:r>
      <w:r w:rsidR="00801A69">
        <w:rPr>
          <w:rFonts w:ascii="Times New Roman" w:eastAsia="Times New Roman" w:hAnsi="Times New Roman" w:cs="Times New Roman"/>
        </w:rPr>
        <w:t xml:space="preserve">how </w:t>
      </w:r>
      <w:r w:rsidR="002E6995" w:rsidRPr="002E6995">
        <w:rPr>
          <w:rFonts w:ascii="Times New Roman" w:eastAsia="Times New Roman" w:hAnsi="Times New Roman" w:cs="Times New Roman"/>
        </w:rPr>
        <w:t xml:space="preserve">reduced spending </w:t>
      </w:r>
      <w:r w:rsidR="002E6995">
        <w:rPr>
          <w:rFonts w:ascii="Times New Roman" w:eastAsia="Times New Roman" w:hAnsi="Times New Roman" w:cs="Times New Roman"/>
        </w:rPr>
        <w:t xml:space="preserve">affects </w:t>
      </w:r>
      <w:r w:rsidR="00801A69">
        <w:rPr>
          <w:rFonts w:ascii="Times New Roman" w:eastAsia="Times New Roman" w:hAnsi="Times New Roman" w:cs="Times New Roman"/>
        </w:rPr>
        <w:t xml:space="preserve">individual </w:t>
      </w:r>
      <w:r w:rsidR="001B629C">
        <w:rPr>
          <w:rFonts w:ascii="Times New Roman" w:eastAsia="Times New Roman" w:hAnsi="Times New Roman" w:cs="Times New Roman"/>
        </w:rPr>
        <w:t>industries</w:t>
      </w:r>
      <w:r w:rsidR="002E6995">
        <w:rPr>
          <w:rFonts w:ascii="Times New Roman" w:eastAsia="Times New Roman" w:hAnsi="Times New Roman" w:cs="Times New Roman"/>
        </w:rPr>
        <w:t xml:space="preserve"> and </w:t>
      </w:r>
      <w:r w:rsidR="00801A69">
        <w:rPr>
          <w:rFonts w:ascii="Times New Roman" w:eastAsia="Times New Roman" w:hAnsi="Times New Roman" w:cs="Times New Roman"/>
        </w:rPr>
        <w:t xml:space="preserve">we </w:t>
      </w:r>
      <w:r w:rsidR="002E6995">
        <w:rPr>
          <w:rFonts w:ascii="Times New Roman" w:eastAsia="Times New Roman" w:hAnsi="Times New Roman" w:cs="Times New Roman"/>
        </w:rPr>
        <w:t xml:space="preserve">consequently </w:t>
      </w:r>
      <w:r w:rsidR="00801A69">
        <w:rPr>
          <w:rFonts w:ascii="Times New Roman" w:eastAsia="Times New Roman" w:hAnsi="Times New Roman" w:cs="Times New Roman"/>
        </w:rPr>
        <w:t xml:space="preserve">require estimates of reduced benefit spending will </w:t>
      </w:r>
      <w:r w:rsidR="002E6995">
        <w:rPr>
          <w:rFonts w:ascii="Times New Roman" w:eastAsia="Times New Roman" w:hAnsi="Times New Roman" w:cs="Times New Roman"/>
        </w:rPr>
        <w:t>be distributed by industry</w:t>
      </w:r>
      <w:r w:rsidR="00801A69">
        <w:rPr>
          <w:rFonts w:ascii="Times New Roman" w:eastAsia="Times New Roman" w:hAnsi="Times New Roman" w:cs="Times New Roman"/>
        </w:rPr>
        <w:t xml:space="preserve">. </w:t>
      </w:r>
      <w:r w:rsidR="00EB04A9">
        <w:rPr>
          <w:rFonts w:ascii="Times New Roman" w:eastAsia="Times New Roman" w:hAnsi="Times New Roman" w:cs="Times New Roman"/>
        </w:rPr>
        <w:t xml:space="preserve">For example, the ONS figures used (see immediately below) show that </w:t>
      </w:r>
      <w:r w:rsidR="00841A42">
        <w:rPr>
          <w:rFonts w:ascii="Times New Roman" w:eastAsia="Times New Roman" w:hAnsi="Times New Roman" w:cs="Times New Roman"/>
        </w:rPr>
        <w:t xml:space="preserve">around 15% of all spending in the lowest 10% of the income distribution is on </w:t>
      </w:r>
      <w:r w:rsidR="008667F6">
        <w:rPr>
          <w:rFonts w:ascii="Times New Roman" w:eastAsia="Times New Roman" w:hAnsi="Times New Roman" w:cs="Times New Roman"/>
        </w:rPr>
        <w:t>f</w:t>
      </w:r>
      <w:r w:rsidR="00841A42" w:rsidRPr="00841A42">
        <w:rPr>
          <w:rFonts w:ascii="Times New Roman" w:eastAsia="Times New Roman" w:hAnsi="Times New Roman" w:cs="Times New Roman"/>
        </w:rPr>
        <w:t>ood &amp; non-alcoholic drinks</w:t>
      </w:r>
      <w:r w:rsidR="00841A42">
        <w:rPr>
          <w:rFonts w:ascii="Times New Roman" w:eastAsia="Times New Roman" w:hAnsi="Times New Roman" w:cs="Times New Roman"/>
        </w:rPr>
        <w:t>, 4% is on c</w:t>
      </w:r>
      <w:r w:rsidR="00841A42" w:rsidRPr="00841A42">
        <w:rPr>
          <w:rFonts w:ascii="Times New Roman" w:eastAsia="Times New Roman" w:hAnsi="Times New Roman" w:cs="Times New Roman"/>
        </w:rPr>
        <w:t>lothing &amp; footwear</w:t>
      </w:r>
      <w:r w:rsidR="008667F6">
        <w:rPr>
          <w:rFonts w:ascii="Times New Roman" w:eastAsia="Times New Roman" w:hAnsi="Times New Roman" w:cs="Times New Roman"/>
        </w:rPr>
        <w:t>, etc</w:t>
      </w:r>
      <w:r w:rsidR="00841A42">
        <w:rPr>
          <w:rFonts w:ascii="Times New Roman" w:eastAsia="Times New Roman" w:hAnsi="Times New Roman" w:cs="Times New Roman"/>
        </w:rPr>
        <w:t>.</w:t>
      </w:r>
    </w:p>
    <w:p w:rsidR="00EB04A9" w:rsidRDefault="00EB04A9" w:rsidP="00375DE8">
      <w:pPr>
        <w:spacing w:after="0" w:line="240" w:lineRule="auto"/>
        <w:jc w:val="both"/>
        <w:rPr>
          <w:rFonts w:ascii="Times New Roman" w:eastAsia="Times New Roman" w:hAnsi="Times New Roman" w:cs="Times New Roman"/>
        </w:rPr>
      </w:pPr>
    </w:p>
    <w:p w:rsidR="001B629C" w:rsidRDefault="00801A69" w:rsidP="000733C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These estimates have been developed by assuming that spending by industry will be reduced in line with the distribution of spending of the lowest 10% </w:t>
      </w:r>
      <w:r w:rsidR="002E6995">
        <w:rPr>
          <w:rFonts w:ascii="Times New Roman" w:eastAsia="Times New Roman" w:hAnsi="Times New Roman" w:cs="Times New Roman"/>
        </w:rPr>
        <w:t>(by income) of the UK income distribution as reported by the Office for National Statistics (ONS) – the actual figures are those published in the 2011 edition of the ONS’s Family Spending (Table 3.2).</w:t>
      </w:r>
      <w:r w:rsidR="002E6995" w:rsidRPr="00F80A2C">
        <w:rPr>
          <w:rFonts w:ascii="Times New Roman" w:eastAsia="Times New Roman" w:hAnsi="Times New Roman" w:cs="Times New Roman"/>
          <w:sz w:val="24"/>
          <w:szCs w:val="20"/>
          <w:vertAlign w:val="superscript"/>
        </w:rPr>
        <w:footnoteReference w:id="5"/>
      </w:r>
    </w:p>
    <w:p w:rsidR="008D04C3" w:rsidRDefault="008D04C3" w:rsidP="00EB04A9">
      <w:pPr>
        <w:spacing w:after="0" w:line="360" w:lineRule="auto"/>
        <w:jc w:val="both"/>
        <w:rPr>
          <w:rFonts w:ascii="Times New Roman" w:eastAsia="Times New Roman" w:hAnsi="Times New Roman" w:cs="Times New Roman"/>
        </w:rPr>
      </w:pPr>
    </w:p>
    <w:p w:rsidR="003A7FA7" w:rsidRPr="003A7FA7" w:rsidRDefault="00EB04A9" w:rsidP="003A7FA7">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These reduced levels of spending by industry were </w:t>
      </w:r>
      <w:r w:rsidR="008667F6">
        <w:rPr>
          <w:rFonts w:ascii="Times New Roman" w:eastAsia="Times New Roman" w:hAnsi="Times New Roman" w:cs="Times New Roman"/>
        </w:rPr>
        <w:t>then sorted into the categories used in the Scottish Government’s Scottish Input Output Tables (SIOT</w:t>
      </w:r>
      <w:r w:rsidR="003A7FA7">
        <w:rPr>
          <w:rFonts w:ascii="Times New Roman" w:eastAsia="Times New Roman" w:hAnsi="Times New Roman" w:cs="Times New Roman"/>
        </w:rPr>
        <w:t>)</w:t>
      </w:r>
      <w:r w:rsidR="008667F6">
        <w:rPr>
          <w:rFonts w:ascii="Times New Roman" w:eastAsia="Times New Roman" w:hAnsi="Times New Roman" w:cs="Times New Roman"/>
        </w:rPr>
        <w:t>.</w:t>
      </w:r>
      <w:r w:rsidR="003A7FA7">
        <w:rPr>
          <w:rFonts w:ascii="Times New Roman" w:eastAsia="Times New Roman" w:hAnsi="Times New Roman" w:cs="Times New Roman"/>
        </w:rPr>
        <w:t xml:space="preserve"> The </w:t>
      </w:r>
      <w:r w:rsidR="003A7FA7" w:rsidRPr="003A7FA7">
        <w:rPr>
          <w:rFonts w:ascii="Times New Roman" w:eastAsia="Times New Roman" w:hAnsi="Times New Roman" w:cs="Times New Roman"/>
        </w:rPr>
        <w:t xml:space="preserve">results reported in this study were derived as the solution of a Leontief Inverse problem, with reduced benefit spending used as the initial injection. </w:t>
      </w:r>
    </w:p>
    <w:p w:rsidR="001E20D8" w:rsidRDefault="003A7FA7" w:rsidP="001367B8">
      <w:pPr>
        <w:spacing w:after="0" w:line="360" w:lineRule="auto"/>
        <w:jc w:val="both"/>
        <w:rPr>
          <w:rFonts w:ascii="Times New Roman" w:eastAsia="Times New Roman" w:hAnsi="Times New Roman" w:cs="Times New Roman"/>
        </w:rPr>
      </w:pPr>
      <w:r w:rsidRPr="003A7FA7">
        <w:rPr>
          <w:rFonts w:ascii="Times New Roman" w:eastAsia="Times New Roman" w:hAnsi="Times New Roman" w:cs="Times New Roman"/>
        </w:rPr>
        <w:t>This estimated the reduction in output by industry consequent on reduced benefit spending and employment and wage impacts were subsequently derived through Employment/Output and Wage/Output ratios.</w:t>
      </w:r>
    </w:p>
    <w:p w:rsidR="001E20D8" w:rsidRDefault="001E20D8" w:rsidP="001367B8">
      <w:pPr>
        <w:spacing w:after="0" w:line="360" w:lineRule="auto"/>
        <w:jc w:val="both"/>
        <w:rPr>
          <w:rFonts w:ascii="Times New Roman" w:eastAsia="Times New Roman" w:hAnsi="Times New Roman" w:cs="Times New Roman"/>
        </w:rPr>
      </w:pPr>
    </w:p>
    <w:p w:rsidR="001E20D8" w:rsidRDefault="001E20D8" w:rsidP="001367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We show how benefit changes will affect bot Glasgow and Scotland</w:t>
      </w:r>
      <w:r w:rsidR="000B569B">
        <w:rPr>
          <w:rFonts w:ascii="Times New Roman" w:eastAsia="Times New Roman" w:hAnsi="Times New Roman" w:cs="Times New Roman"/>
        </w:rPr>
        <w:t>. The figures shown are based on the assumption that the initial or first round impacts will fall on Glasgow, and that subsequent effects on Glasgow depend on Glasgow’s share of employment in the relevant industrial sector.</w:t>
      </w:r>
    </w:p>
    <w:p w:rsidR="000B569B" w:rsidRDefault="000B569B" w:rsidP="001367B8">
      <w:pPr>
        <w:spacing w:after="0" w:line="360" w:lineRule="auto"/>
        <w:jc w:val="both"/>
        <w:rPr>
          <w:rFonts w:ascii="Times New Roman" w:eastAsia="Times New Roman" w:hAnsi="Times New Roman" w:cs="Times New Roman"/>
        </w:rPr>
      </w:pPr>
    </w:p>
    <w:p w:rsidR="00AE0A12" w:rsidRPr="001E20D8" w:rsidRDefault="001367B8" w:rsidP="001367B8">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0"/>
        </w:rPr>
        <w:t>Finally, most of the benefits discussed here were previously uprated by the Retail Price Index (RPI) but will now be uprated by the Consumer Price Index (CPI</w:t>
      </w:r>
      <w:r w:rsidR="00AE0A12">
        <w:rPr>
          <w:rFonts w:ascii="Times New Roman" w:eastAsia="Times New Roman" w:hAnsi="Times New Roman" w:cs="Times New Roman"/>
          <w:sz w:val="24"/>
          <w:szCs w:val="20"/>
        </w:rPr>
        <w:t>)</w:t>
      </w:r>
      <w:r w:rsidR="00AE0A12" w:rsidRPr="001367B8">
        <w:rPr>
          <w:rFonts w:ascii="Times New Roman" w:hAnsi="Times New Roman" w:cs="Times New Roman"/>
        </w:rPr>
        <w:t>,</w:t>
      </w:r>
      <w:r w:rsidRPr="001367B8">
        <w:rPr>
          <w:rFonts w:ascii="Times New Roman" w:hAnsi="Times New Roman" w:cs="Times New Roman"/>
          <w:sz w:val="24"/>
          <w:szCs w:val="24"/>
        </w:rPr>
        <w:t xml:space="preserve"> a change announced in the 2010 budget</w:t>
      </w:r>
      <w:r w:rsidRPr="001367B8">
        <w:rPr>
          <w:rFonts w:ascii="Times New Roman" w:eastAsia="Times New Roman" w:hAnsi="Times New Roman" w:cs="Times New Roman"/>
          <w:sz w:val="24"/>
          <w:szCs w:val="24"/>
          <w:vertAlign w:val="superscript"/>
        </w:rPr>
        <w:footnoteReference w:id="6"/>
      </w:r>
      <w:r w:rsidRPr="001367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assessing the impact of this, we </w:t>
      </w:r>
      <w:r w:rsidR="00AE0A12">
        <w:rPr>
          <w:rFonts w:ascii="Times New Roman" w:eastAsia="Times New Roman" w:hAnsi="Times New Roman" w:cs="Times New Roman"/>
          <w:sz w:val="24"/>
          <w:szCs w:val="24"/>
        </w:rPr>
        <w:t xml:space="preserve">have used an estimate of the long-term </w:t>
      </w:r>
      <w:r w:rsidR="00375DE8">
        <w:rPr>
          <w:rFonts w:ascii="Times New Roman" w:eastAsia="Times New Roman" w:hAnsi="Times New Roman" w:cs="Times New Roman"/>
          <w:sz w:val="24"/>
          <w:szCs w:val="24"/>
        </w:rPr>
        <w:t>CPI/</w:t>
      </w:r>
      <w:r w:rsidR="00AE0A12">
        <w:rPr>
          <w:rFonts w:ascii="Times New Roman" w:eastAsia="Times New Roman" w:hAnsi="Times New Roman" w:cs="Times New Roman"/>
          <w:sz w:val="24"/>
          <w:szCs w:val="24"/>
        </w:rPr>
        <w:t xml:space="preserve">RPI </w:t>
      </w:r>
      <w:r w:rsidR="00375DE8" w:rsidRPr="00375DE8">
        <w:rPr>
          <w:rFonts w:ascii="Times New Roman" w:eastAsia="Times New Roman" w:hAnsi="Times New Roman" w:cs="Times New Roman"/>
          <w:sz w:val="24"/>
          <w:szCs w:val="24"/>
        </w:rPr>
        <w:t xml:space="preserve">difference </w:t>
      </w:r>
      <w:r w:rsidR="00AE0A12">
        <w:rPr>
          <w:rFonts w:ascii="Times New Roman" w:eastAsia="Times New Roman" w:hAnsi="Times New Roman" w:cs="Times New Roman"/>
          <w:sz w:val="24"/>
          <w:szCs w:val="24"/>
        </w:rPr>
        <w:t xml:space="preserve">produced </w:t>
      </w:r>
      <w:r w:rsidR="00375DE8">
        <w:rPr>
          <w:rFonts w:ascii="Times New Roman" w:eastAsia="Times New Roman" w:hAnsi="Times New Roman" w:cs="Times New Roman"/>
          <w:sz w:val="24"/>
          <w:szCs w:val="24"/>
        </w:rPr>
        <w:t xml:space="preserve">in a paper </w:t>
      </w:r>
      <w:r w:rsidR="00AE0A12">
        <w:rPr>
          <w:rFonts w:ascii="Times New Roman" w:eastAsia="Times New Roman" w:hAnsi="Times New Roman" w:cs="Times New Roman"/>
          <w:sz w:val="24"/>
          <w:szCs w:val="24"/>
        </w:rPr>
        <w:t>by the Office for Budget Responsibility (OBR)</w:t>
      </w:r>
      <w:r w:rsidR="00375DE8">
        <w:rPr>
          <w:rFonts w:ascii="Times New Roman" w:eastAsia="Times New Roman" w:hAnsi="Times New Roman" w:cs="Times New Roman"/>
          <w:sz w:val="24"/>
          <w:szCs w:val="24"/>
        </w:rPr>
        <w:t>,</w:t>
      </w:r>
      <w:r w:rsidR="00375DE8">
        <w:rPr>
          <w:rFonts w:ascii="Times New Roman" w:eastAsia="Times New Roman" w:hAnsi="Times New Roman" w:cs="Times New Roman"/>
          <w:sz w:val="24"/>
          <w:szCs w:val="20"/>
          <w:vertAlign w:val="superscript"/>
        </w:rPr>
        <w:t xml:space="preserve"> </w:t>
      </w:r>
      <w:r w:rsidR="00375DE8" w:rsidRPr="00F80A2C">
        <w:rPr>
          <w:rFonts w:ascii="Times New Roman" w:eastAsia="Times New Roman" w:hAnsi="Times New Roman" w:cs="Times New Roman"/>
          <w:sz w:val="24"/>
          <w:szCs w:val="20"/>
          <w:vertAlign w:val="superscript"/>
        </w:rPr>
        <w:footnoteReference w:id="7"/>
      </w:r>
      <w:r w:rsidR="00375DE8">
        <w:rPr>
          <w:rFonts w:ascii="Times New Roman" w:eastAsia="Times New Roman" w:hAnsi="Times New Roman" w:cs="Times New Roman"/>
          <w:sz w:val="24"/>
          <w:szCs w:val="24"/>
        </w:rPr>
        <w:t xml:space="preserve"> which estimates this at 1.4%.</w:t>
      </w:r>
    </w:p>
    <w:p w:rsidR="00375DE8" w:rsidRPr="001367B8" w:rsidRDefault="00375DE8" w:rsidP="001367B8">
      <w:pPr>
        <w:spacing w:after="0" w:line="360" w:lineRule="auto"/>
        <w:jc w:val="both"/>
        <w:rPr>
          <w:rFonts w:ascii="Times New Roman" w:eastAsia="Times New Roman" w:hAnsi="Times New Roman" w:cs="Times New Roman"/>
          <w:sz w:val="24"/>
          <w:szCs w:val="24"/>
        </w:rPr>
      </w:pPr>
    </w:p>
    <w:p w:rsidR="000113E6" w:rsidRPr="00D80FD2" w:rsidRDefault="00D80FD2" w:rsidP="00D80FD2">
      <w:pPr>
        <w:pStyle w:val="ListParagraph"/>
        <w:numPr>
          <w:ilvl w:val="0"/>
          <w:numId w:val="3"/>
        </w:numPr>
        <w:ind w:left="357" w:hanging="357"/>
        <w:rPr>
          <w:rFonts w:ascii="Times New Roman" w:hAnsi="Times New Roman" w:cs="Times New Roman"/>
          <w:b/>
        </w:rPr>
      </w:pPr>
      <w:r w:rsidRPr="00D80FD2">
        <w:rPr>
          <w:rFonts w:ascii="Times New Roman" w:hAnsi="Times New Roman" w:cs="Times New Roman"/>
          <w:b/>
        </w:rPr>
        <w:t>Results</w:t>
      </w:r>
    </w:p>
    <w:p w:rsidR="002A057F" w:rsidRPr="002A057F" w:rsidRDefault="002A057F" w:rsidP="002A057F">
      <w:pPr>
        <w:spacing w:line="240" w:lineRule="auto"/>
        <w:rPr>
          <w:rFonts w:ascii="Times New Roman" w:hAnsi="Times New Roman" w:cs="Times New Roman"/>
        </w:rPr>
      </w:pPr>
    </w:p>
    <w:p w:rsidR="0081542F" w:rsidRPr="00592D59" w:rsidRDefault="0081542F" w:rsidP="0081542F">
      <w:pPr>
        <w:pStyle w:val="ListParagraph"/>
        <w:numPr>
          <w:ilvl w:val="0"/>
          <w:numId w:val="4"/>
        </w:numPr>
        <w:ind w:left="720"/>
        <w:rPr>
          <w:rFonts w:ascii="Times New Roman" w:hAnsi="Times New Roman" w:cs="Times New Roman"/>
        </w:rPr>
      </w:pPr>
      <w:r>
        <w:rPr>
          <w:rFonts w:ascii="Times New Roman" w:hAnsi="Times New Roman" w:cs="Times New Roman"/>
        </w:rPr>
        <w:t>Disability Living Allowance (DLA)</w:t>
      </w:r>
    </w:p>
    <w:p w:rsidR="00592D59" w:rsidRDefault="00592D59" w:rsidP="00D93873">
      <w:pPr>
        <w:spacing w:line="360" w:lineRule="auto"/>
        <w:jc w:val="both"/>
        <w:rPr>
          <w:rFonts w:ascii="Times New Roman" w:hAnsi="Times New Roman" w:cs="Times New Roman"/>
        </w:rPr>
      </w:pPr>
      <w:r>
        <w:rPr>
          <w:rFonts w:ascii="Times New Roman" w:hAnsi="Times New Roman" w:cs="Times New Roman"/>
        </w:rPr>
        <w:t xml:space="preserve">We assess two aspects of change in DLA. </w:t>
      </w:r>
      <w:r w:rsidR="00D93873" w:rsidRPr="00D93873">
        <w:rPr>
          <w:rFonts w:ascii="Times New Roman" w:hAnsi="Times New Roman" w:cs="Times New Roman"/>
        </w:rPr>
        <w:t xml:space="preserve">The Chancellor announced in June 2010 that he anticipated that </w:t>
      </w:r>
      <w:r w:rsidR="00D93873">
        <w:rPr>
          <w:rFonts w:ascii="Times New Roman" w:hAnsi="Times New Roman" w:cs="Times New Roman"/>
        </w:rPr>
        <w:t xml:space="preserve">benefit </w:t>
      </w:r>
      <w:r w:rsidR="00D93873" w:rsidRPr="00D93873">
        <w:rPr>
          <w:rFonts w:ascii="Times New Roman" w:hAnsi="Times New Roman" w:cs="Times New Roman"/>
        </w:rPr>
        <w:t xml:space="preserve">reform will result in </w:t>
      </w:r>
      <w:r w:rsidR="00464506">
        <w:rPr>
          <w:rFonts w:ascii="Times New Roman" w:hAnsi="Times New Roman" w:cs="Times New Roman"/>
        </w:rPr>
        <w:t xml:space="preserve">a cut </w:t>
      </w:r>
      <w:r w:rsidR="00D93873" w:rsidRPr="00D93873">
        <w:rPr>
          <w:rFonts w:ascii="Times New Roman" w:hAnsi="Times New Roman" w:cs="Times New Roman"/>
        </w:rPr>
        <w:t>o</w:t>
      </w:r>
      <w:r w:rsidR="00464506">
        <w:rPr>
          <w:rFonts w:ascii="Times New Roman" w:hAnsi="Times New Roman" w:cs="Times New Roman"/>
        </w:rPr>
        <w:t>f</w:t>
      </w:r>
      <w:r w:rsidR="00D93873" w:rsidRPr="00D93873">
        <w:rPr>
          <w:rFonts w:ascii="Times New Roman" w:hAnsi="Times New Roman" w:cs="Times New Roman"/>
        </w:rPr>
        <w:t xml:space="preserve"> 20% of forecast </w:t>
      </w:r>
      <w:r w:rsidR="00A20CB3">
        <w:rPr>
          <w:rFonts w:ascii="Times New Roman" w:hAnsi="Times New Roman" w:cs="Times New Roman"/>
        </w:rPr>
        <w:t>DLA expenditure</w:t>
      </w:r>
      <w:r w:rsidR="00464506">
        <w:rPr>
          <w:rFonts w:ascii="Times New Roman" w:hAnsi="Times New Roman" w:cs="Times New Roman"/>
        </w:rPr>
        <w:t xml:space="preserve"> </w:t>
      </w:r>
      <w:r w:rsidR="00464506" w:rsidRPr="00464506">
        <w:rPr>
          <w:rFonts w:ascii="Times New Roman" w:hAnsi="Times New Roman" w:cs="Times New Roman"/>
        </w:rPr>
        <w:t>and this level of saving has also been assumed in the Department for Work and Pensions (DWP) impact estimate</w:t>
      </w:r>
      <w:r w:rsidR="00464506" w:rsidRPr="00F80A2C">
        <w:rPr>
          <w:rFonts w:ascii="Times New Roman" w:eastAsia="Times New Roman" w:hAnsi="Times New Roman" w:cs="Times New Roman"/>
          <w:sz w:val="24"/>
          <w:szCs w:val="20"/>
          <w:vertAlign w:val="superscript"/>
        </w:rPr>
        <w:footnoteReference w:id="8"/>
      </w:r>
      <w:r w:rsidR="00464506">
        <w:rPr>
          <w:rFonts w:ascii="Times New Roman" w:hAnsi="Times New Roman" w:cs="Times New Roman"/>
        </w:rPr>
        <w:t>.</w:t>
      </w:r>
      <w:r w:rsidR="00A20CB3">
        <w:rPr>
          <w:rFonts w:ascii="Times New Roman" w:hAnsi="Times New Roman" w:cs="Times New Roman"/>
        </w:rPr>
        <w:t xml:space="preserve"> </w:t>
      </w:r>
      <w:r w:rsidR="00D93873">
        <w:rPr>
          <w:rFonts w:ascii="Times New Roman" w:hAnsi="Times New Roman" w:cs="Times New Roman"/>
        </w:rPr>
        <w:t xml:space="preserve">We </w:t>
      </w:r>
      <w:r w:rsidR="00294997">
        <w:rPr>
          <w:rFonts w:ascii="Times New Roman" w:hAnsi="Times New Roman" w:cs="Times New Roman"/>
        </w:rPr>
        <w:t xml:space="preserve">firstly </w:t>
      </w:r>
      <w:r w:rsidR="00D93873">
        <w:rPr>
          <w:rFonts w:ascii="Times New Roman" w:hAnsi="Times New Roman" w:cs="Times New Roman"/>
        </w:rPr>
        <w:t>therefore</w:t>
      </w:r>
      <w:r>
        <w:rPr>
          <w:rFonts w:ascii="Times New Roman" w:hAnsi="Times New Roman" w:cs="Times New Roman"/>
        </w:rPr>
        <w:t xml:space="preserve"> </w:t>
      </w:r>
      <w:r w:rsidR="00D93873">
        <w:rPr>
          <w:rFonts w:ascii="Times New Roman" w:hAnsi="Times New Roman" w:cs="Times New Roman"/>
        </w:rPr>
        <w:t xml:space="preserve">examine the impact on Glasgow of a 20% reduction in DLA spending in the city. </w:t>
      </w:r>
    </w:p>
    <w:p w:rsidR="0016465E" w:rsidRDefault="003471C2" w:rsidP="00D93873">
      <w:pPr>
        <w:spacing w:line="360" w:lineRule="auto"/>
        <w:jc w:val="both"/>
        <w:rPr>
          <w:rFonts w:ascii="Times New Roman" w:hAnsi="Times New Roman" w:cs="Times New Roman"/>
        </w:rPr>
      </w:pPr>
      <w:r>
        <w:rPr>
          <w:rFonts w:ascii="Times New Roman" w:hAnsi="Times New Roman" w:cs="Times New Roman"/>
        </w:rPr>
        <w:t>However, DLA spending will also be affected by one other change. As noted above, benefits will now be uprated by the Consumer Price Index</w:t>
      </w:r>
      <w:r w:rsidR="00442FD7">
        <w:rPr>
          <w:rFonts w:ascii="Times New Roman" w:hAnsi="Times New Roman" w:cs="Times New Roman"/>
        </w:rPr>
        <w:t xml:space="preserve"> (CPI)</w:t>
      </w:r>
      <w:r w:rsidR="001367B8">
        <w:rPr>
          <w:rFonts w:ascii="Times New Roman" w:hAnsi="Times New Roman" w:cs="Times New Roman"/>
        </w:rPr>
        <w:t xml:space="preserve">, </w:t>
      </w:r>
      <w:r w:rsidR="00B478C4">
        <w:rPr>
          <w:rFonts w:ascii="Times New Roman" w:hAnsi="Times New Roman" w:cs="Times New Roman"/>
        </w:rPr>
        <w:t>and we therefore also include the impact due to this benefit being uprated by the CPI instead of the Retail Price Index (RPI).</w:t>
      </w:r>
      <w:r w:rsidR="00975CB7">
        <w:rPr>
          <w:rFonts w:ascii="Times New Roman" w:hAnsi="Times New Roman" w:cs="Times New Roman"/>
        </w:rPr>
        <w:t xml:space="preserve"> </w:t>
      </w:r>
    </w:p>
    <w:p w:rsidR="00754864" w:rsidRDefault="00115584" w:rsidP="00D93873">
      <w:pPr>
        <w:spacing w:line="360" w:lineRule="auto"/>
        <w:jc w:val="both"/>
        <w:rPr>
          <w:rFonts w:ascii="Times New Roman" w:hAnsi="Times New Roman" w:cs="Times New Roman"/>
        </w:rPr>
      </w:pPr>
      <w:r>
        <w:rPr>
          <w:rFonts w:ascii="Times New Roman" w:hAnsi="Times New Roman" w:cs="Times New Roman"/>
        </w:rPr>
        <w:t>Table 2</w:t>
      </w:r>
      <w:r w:rsidR="00975CB7">
        <w:rPr>
          <w:rFonts w:ascii="Times New Roman" w:hAnsi="Times New Roman" w:cs="Times New Roman"/>
        </w:rPr>
        <w:t xml:space="preserve"> details how these policy changes will affect the total spent on DLA on Glasgow.</w:t>
      </w:r>
      <w:r w:rsidR="009503E3">
        <w:rPr>
          <w:rFonts w:ascii="Times New Roman" w:hAnsi="Times New Roman" w:cs="Times New Roman"/>
        </w:rPr>
        <w:t xml:space="preserve"> </w:t>
      </w:r>
      <w:r w:rsidR="00857D94">
        <w:rPr>
          <w:rFonts w:ascii="Times New Roman" w:hAnsi="Times New Roman" w:cs="Times New Roman"/>
        </w:rPr>
        <w:t>DWP caseload figures show that 56,000 people in Glasgow received DLA in May 2011. DLA is payable at three rates</w:t>
      </w:r>
      <w:r w:rsidR="009503E3">
        <w:rPr>
          <w:rFonts w:ascii="Times New Roman" w:hAnsi="Times New Roman" w:cs="Times New Roman"/>
        </w:rPr>
        <w:t xml:space="preserve"> and </w:t>
      </w:r>
      <w:r w:rsidR="00857D94">
        <w:rPr>
          <w:rFonts w:ascii="Times New Roman" w:hAnsi="Times New Roman" w:cs="Times New Roman"/>
        </w:rPr>
        <w:t xml:space="preserve">we have used DWP figures on average weekly amount of benefit for each rate in Glasgow to estimate the effect of a 20% reduction in this total and then reduced this by the difference between CPIU and RPI. Our final assessment is that this would reduce DLA payments to Glasgow </w:t>
      </w:r>
      <w:r w:rsidR="00857D94">
        <w:rPr>
          <w:rFonts w:ascii="Times New Roman" w:hAnsi="Times New Roman" w:cs="Times New Roman"/>
        </w:rPr>
        <w:lastRenderedPageBreak/>
        <w:t xml:space="preserve">residents by £41.5 million (M) </w:t>
      </w:r>
      <w:r>
        <w:rPr>
          <w:rFonts w:ascii="Times New Roman" w:hAnsi="Times New Roman" w:cs="Times New Roman"/>
        </w:rPr>
        <w:t>in the year to May 2012 (Table 2</w:t>
      </w:r>
      <w:r w:rsidR="00857D94">
        <w:rPr>
          <w:rFonts w:ascii="Times New Roman" w:hAnsi="Times New Roman" w:cs="Times New Roman"/>
        </w:rPr>
        <w:t>).</w:t>
      </w:r>
      <w:r w:rsidR="00294997">
        <w:rPr>
          <w:rFonts w:ascii="Times New Roman" w:hAnsi="Times New Roman" w:cs="Times New Roman"/>
        </w:rPr>
        <w:t xml:space="preserve"> This figure takes account of both the 20% cut in spending on DLA and the difference in spending due to uprating by the CPI.</w:t>
      </w:r>
    </w:p>
    <w:p w:rsidR="00115584" w:rsidRDefault="00115584" w:rsidP="00D93873">
      <w:pPr>
        <w:spacing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111662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116620"/>
                    </a:xfrm>
                    <a:prstGeom prst="rect">
                      <a:avLst/>
                    </a:prstGeom>
                    <a:noFill/>
                    <a:ln>
                      <a:noFill/>
                    </a:ln>
                  </pic:spPr>
                </pic:pic>
              </a:graphicData>
            </a:graphic>
          </wp:inline>
        </w:drawing>
      </w:r>
    </w:p>
    <w:p w:rsidR="00DC721B" w:rsidRDefault="00DC721B" w:rsidP="00D93873">
      <w:pPr>
        <w:spacing w:line="360" w:lineRule="auto"/>
        <w:jc w:val="both"/>
        <w:rPr>
          <w:rFonts w:ascii="Times New Roman" w:hAnsi="Times New Roman" w:cs="Times New Roman"/>
        </w:rPr>
      </w:pPr>
    </w:p>
    <w:p w:rsidR="00EC5EC9" w:rsidRDefault="00115584" w:rsidP="000B566F">
      <w:pPr>
        <w:spacing w:line="360" w:lineRule="auto"/>
        <w:jc w:val="both"/>
        <w:rPr>
          <w:rFonts w:ascii="Times New Roman" w:hAnsi="Times New Roman" w:cs="Times New Roman"/>
        </w:rPr>
      </w:pPr>
      <w:r>
        <w:rPr>
          <w:rFonts w:ascii="Times New Roman" w:hAnsi="Times New Roman" w:cs="Times New Roman"/>
        </w:rPr>
        <w:t>Table 3</w:t>
      </w:r>
      <w:r w:rsidR="00857D94">
        <w:rPr>
          <w:rFonts w:ascii="Times New Roman" w:hAnsi="Times New Roman" w:cs="Times New Roman"/>
        </w:rPr>
        <w:t xml:space="preserve"> details the effect of this reduction (£41.5 M). Our estimate is that changes to DLA would result in a loss of 467 jobs in Glasgow and of a further 233 jobs elsewhere in Scotland - a total loss of 700 j</w:t>
      </w:r>
      <w:r>
        <w:rPr>
          <w:rFonts w:ascii="Times New Roman" w:hAnsi="Times New Roman" w:cs="Times New Roman"/>
        </w:rPr>
        <w:t>obs across Scotland as a whole.</w:t>
      </w:r>
      <w:r w:rsidR="00442FD7">
        <w:rPr>
          <w:rFonts w:ascii="Times New Roman" w:hAnsi="Times New Roman" w:cs="Times New Roman"/>
        </w:rPr>
        <w:t xml:space="preserve"> We also estimate that the changes to DLA will lower wage incomes in Glasgow by £12.2M.</w:t>
      </w:r>
    </w:p>
    <w:p w:rsidR="00115584" w:rsidRDefault="00442FD7" w:rsidP="000B566F">
      <w:pPr>
        <w:spacing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836247"/>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36247"/>
                    </a:xfrm>
                    <a:prstGeom prst="rect">
                      <a:avLst/>
                    </a:prstGeom>
                    <a:noFill/>
                    <a:ln>
                      <a:noFill/>
                    </a:ln>
                  </pic:spPr>
                </pic:pic>
              </a:graphicData>
            </a:graphic>
          </wp:inline>
        </w:drawing>
      </w:r>
    </w:p>
    <w:p w:rsidR="001D4C42" w:rsidRDefault="00981E67" w:rsidP="00FD3EF6">
      <w:pPr>
        <w:pStyle w:val="ListParagraph"/>
        <w:numPr>
          <w:ilvl w:val="0"/>
          <w:numId w:val="4"/>
        </w:numPr>
        <w:spacing w:line="360" w:lineRule="auto"/>
        <w:ind w:left="720"/>
        <w:rPr>
          <w:rFonts w:ascii="Times New Roman" w:hAnsi="Times New Roman" w:cs="Times New Roman"/>
        </w:rPr>
      </w:pPr>
      <w:r w:rsidRPr="001D4C42">
        <w:rPr>
          <w:rFonts w:ascii="Times New Roman" w:hAnsi="Times New Roman" w:cs="Times New Roman"/>
        </w:rPr>
        <w:t>Child Benefit</w:t>
      </w:r>
    </w:p>
    <w:p w:rsidR="00981E67" w:rsidRDefault="001D4C42" w:rsidP="00A62B22">
      <w:pPr>
        <w:spacing w:line="360" w:lineRule="auto"/>
        <w:jc w:val="both"/>
        <w:rPr>
          <w:rFonts w:ascii="Times New Roman" w:hAnsi="Times New Roman" w:cs="Times New Roman"/>
        </w:rPr>
      </w:pPr>
      <w:r>
        <w:rPr>
          <w:rFonts w:ascii="Times New Roman" w:hAnsi="Times New Roman" w:cs="Times New Roman"/>
        </w:rPr>
        <w:t>T</w:t>
      </w:r>
      <w:r w:rsidRPr="001D4C42">
        <w:rPr>
          <w:rFonts w:ascii="Times New Roman" w:hAnsi="Times New Roman" w:cs="Times New Roman"/>
        </w:rPr>
        <w:t xml:space="preserve">he 2010 budget uprated a number of benefits including DLA by CPI </w:t>
      </w:r>
      <w:r>
        <w:rPr>
          <w:rFonts w:ascii="Times New Roman" w:hAnsi="Times New Roman" w:cs="Times New Roman"/>
        </w:rPr>
        <w:t xml:space="preserve">instead of RPI, but it also </w:t>
      </w:r>
      <w:r w:rsidR="002E3B5E" w:rsidRPr="001D4C42">
        <w:rPr>
          <w:rFonts w:ascii="Times New Roman" w:hAnsi="Times New Roman" w:cs="Times New Roman"/>
        </w:rPr>
        <w:t>announced a</w:t>
      </w:r>
      <w:r w:rsidRPr="001D4C42">
        <w:rPr>
          <w:rFonts w:ascii="Times New Roman" w:hAnsi="Times New Roman" w:cs="Times New Roman"/>
        </w:rPr>
        <w:t xml:space="preserve"> more substantial change </w:t>
      </w:r>
      <w:r>
        <w:rPr>
          <w:rFonts w:ascii="Times New Roman" w:hAnsi="Times New Roman" w:cs="Times New Roman"/>
        </w:rPr>
        <w:t xml:space="preserve">to </w:t>
      </w:r>
      <w:r w:rsidRPr="001D4C42">
        <w:rPr>
          <w:rFonts w:ascii="Times New Roman" w:hAnsi="Times New Roman" w:cs="Times New Roman"/>
        </w:rPr>
        <w:t>Child Benefit</w:t>
      </w:r>
      <w:r w:rsidR="009018AA">
        <w:rPr>
          <w:rFonts w:ascii="Times New Roman" w:hAnsi="Times New Roman" w:cs="Times New Roman"/>
        </w:rPr>
        <w:t xml:space="preserve"> (CB)</w:t>
      </w:r>
      <w:r w:rsidR="00294997">
        <w:rPr>
          <w:rFonts w:ascii="Times New Roman" w:hAnsi="Times New Roman" w:cs="Times New Roman"/>
        </w:rPr>
        <w:t xml:space="preserve">. Child benefit </w:t>
      </w:r>
      <w:r>
        <w:rPr>
          <w:rFonts w:ascii="Times New Roman" w:hAnsi="Times New Roman" w:cs="Times New Roman"/>
        </w:rPr>
        <w:t>is to be frozen for three years</w:t>
      </w:r>
      <w:r w:rsidRPr="00F80A2C">
        <w:rPr>
          <w:rFonts w:ascii="Times New Roman" w:eastAsia="Times New Roman" w:hAnsi="Times New Roman" w:cs="Times New Roman"/>
          <w:sz w:val="24"/>
          <w:szCs w:val="20"/>
          <w:vertAlign w:val="superscript"/>
        </w:rPr>
        <w:footnoteReference w:id="9"/>
      </w:r>
      <w:r w:rsidR="00A62B22">
        <w:rPr>
          <w:rFonts w:ascii="Times New Roman" w:hAnsi="Times New Roman" w:cs="Times New Roman"/>
        </w:rPr>
        <w:t>, and Tables 5 and 6</w:t>
      </w:r>
      <w:r w:rsidR="002E3B5E">
        <w:rPr>
          <w:rFonts w:ascii="Times New Roman" w:hAnsi="Times New Roman" w:cs="Times New Roman"/>
        </w:rPr>
        <w:t xml:space="preserve"> below estimate the impact of this. </w:t>
      </w:r>
    </w:p>
    <w:p w:rsidR="00980D34" w:rsidRDefault="009018AA" w:rsidP="00A62B22">
      <w:pPr>
        <w:spacing w:line="360" w:lineRule="auto"/>
        <w:jc w:val="both"/>
        <w:rPr>
          <w:rFonts w:ascii="Times New Roman" w:hAnsi="Times New Roman" w:cs="Times New Roman"/>
        </w:rPr>
      </w:pPr>
      <w:r>
        <w:rPr>
          <w:rFonts w:ascii="Times New Roman" w:hAnsi="Times New Roman" w:cs="Times New Roman"/>
        </w:rPr>
        <w:t>Regional statistics on CB payments by UK local authority are provided by HM Revenue</w:t>
      </w:r>
      <w:r w:rsidRPr="009018AA">
        <w:rPr>
          <w:rFonts w:ascii="Times New Roman" w:hAnsi="Times New Roman" w:cs="Times New Roman"/>
        </w:rPr>
        <w:t xml:space="preserve"> </w:t>
      </w:r>
      <w:r>
        <w:rPr>
          <w:rFonts w:ascii="Times New Roman" w:hAnsi="Times New Roman" w:cs="Times New Roman"/>
        </w:rPr>
        <w:t>and Customs (HMRC)</w:t>
      </w:r>
      <w:r w:rsidR="001B15B3">
        <w:rPr>
          <w:rFonts w:ascii="Times New Roman" w:hAnsi="Times New Roman" w:cs="Times New Roman"/>
        </w:rPr>
        <w:t>.</w:t>
      </w:r>
      <w:r w:rsidRPr="009018AA">
        <w:rPr>
          <w:rFonts w:ascii="Times New Roman" w:eastAsia="Times New Roman" w:hAnsi="Times New Roman" w:cs="Times New Roman"/>
          <w:sz w:val="24"/>
          <w:szCs w:val="20"/>
          <w:vertAlign w:val="superscript"/>
        </w:rPr>
        <w:t xml:space="preserve"> </w:t>
      </w:r>
      <w:r w:rsidRPr="00F80A2C">
        <w:rPr>
          <w:rFonts w:ascii="Times New Roman" w:eastAsia="Times New Roman" w:hAnsi="Times New Roman" w:cs="Times New Roman"/>
          <w:sz w:val="24"/>
          <w:szCs w:val="20"/>
          <w:vertAlign w:val="superscript"/>
        </w:rPr>
        <w:footnoteReference w:id="10"/>
      </w:r>
      <w:r>
        <w:rPr>
          <w:rFonts w:ascii="Times New Roman" w:eastAsia="Times New Roman" w:hAnsi="Times New Roman" w:cs="Times New Roman"/>
          <w:sz w:val="24"/>
          <w:szCs w:val="20"/>
          <w:vertAlign w:val="superscript"/>
        </w:rPr>
        <w:t xml:space="preserve"> </w:t>
      </w:r>
      <w:r w:rsidR="001B15B3">
        <w:rPr>
          <w:rFonts w:ascii="Times New Roman" w:hAnsi="Times New Roman" w:cs="Times New Roman"/>
        </w:rPr>
        <w:t>The</w:t>
      </w:r>
      <w:r w:rsidR="001B15B3" w:rsidRPr="001B15B3">
        <w:rPr>
          <w:rFonts w:ascii="Times New Roman" w:hAnsi="Times New Roman" w:cs="Times New Roman"/>
        </w:rPr>
        <w:t>s</w:t>
      </w:r>
      <w:r w:rsidR="001B15B3">
        <w:rPr>
          <w:rFonts w:ascii="Times New Roman" w:hAnsi="Times New Roman" w:cs="Times New Roman"/>
        </w:rPr>
        <w:t>e</w:t>
      </w:r>
      <w:r w:rsidR="001B15B3" w:rsidRPr="001B15B3">
        <w:rPr>
          <w:rFonts w:ascii="Times New Roman" w:hAnsi="Times New Roman" w:cs="Times New Roman"/>
        </w:rPr>
        <w:t xml:space="preserve"> show</w:t>
      </w:r>
      <w:r w:rsidR="001B15B3">
        <w:rPr>
          <w:rFonts w:ascii="Times New Roman" w:hAnsi="Times New Roman" w:cs="Times New Roman"/>
        </w:rPr>
        <w:t xml:space="preserve"> that</w:t>
      </w:r>
      <w:r w:rsidR="00980D34" w:rsidRPr="00980D34">
        <w:rPr>
          <w:rFonts w:ascii="Times New Roman" w:hAnsi="Times New Roman" w:cs="Times New Roman"/>
        </w:rPr>
        <w:t xml:space="preserve"> 67,495 </w:t>
      </w:r>
      <w:r w:rsidR="00980D34">
        <w:rPr>
          <w:rFonts w:ascii="Times New Roman" w:hAnsi="Times New Roman" w:cs="Times New Roman"/>
        </w:rPr>
        <w:t>families</w:t>
      </w:r>
      <w:r w:rsidR="001B15B3">
        <w:rPr>
          <w:rFonts w:ascii="Times New Roman" w:hAnsi="Times New Roman" w:cs="Times New Roman"/>
        </w:rPr>
        <w:t xml:space="preserve"> in Glasgow received CB in August 2011</w:t>
      </w:r>
      <w:r w:rsidR="001B15B3" w:rsidRPr="00F80A2C">
        <w:rPr>
          <w:rFonts w:ascii="Times New Roman" w:eastAsia="Times New Roman" w:hAnsi="Times New Roman" w:cs="Times New Roman"/>
          <w:sz w:val="24"/>
          <w:szCs w:val="20"/>
          <w:vertAlign w:val="superscript"/>
        </w:rPr>
        <w:footnoteReference w:id="11"/>
      </w:r>
      <w:r w:rsidR="00A62B22">
        <w:rPr>
          <w:rFonts w:ascii="Times New Roman" w:hAnsi="Times New Roman" w:cs="Times New Roman"/>
        </w:rPr>
        <w:t>. Table 4</w:t>
      </w:r>
      <w:r w:rsidR="00980D34">
        <w:rPr>
          <w:rFonts w:ascii="Times New Roman" w:hAnsi="Times New Roman" w:cs="Times New Roman"/>
        </w:rPr>
        <w:t xml:space="preserve"> below shows the distribution of this total by the number of children in each family.</w:t>
      </w:r>
    </w:p>
    <w:p w:rsidR="00A62B22" w:rsidRDefault="00A62B22" w:rsidP="00294997">
      <w:pPr>
        <w:spacing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50071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00717"/>
                    </a:xfrm>
                    <a:prstGeom prst="rect">
                      <a:avLst/>
                    </a:prstGeom>
                    <a:noFill/>
                    <a:ln>
                      <a:noFill/>
                    </a:ln>
                  </pic:spPr>
                </pic:pic>
              </a:graphicData>
            </a:graphic>
          </wp:inline>
        </w:drawing>
      </w:r>
    </w:p>
    <w:p w:rsidR="00980D34" w:rsidRDefault="00980D34" w:rsidP="00294997">
      <w:pPr>
        <w:spacing w:line="360" w:lineRule="auto"/>
        <w:jc w:val="both"/>
        <w:rPr>
          <w:rFonts w:ascii="Times New Roman" w:hAnsi="Times New Roman" w:cs="Times New Roman"/>
        </w:rPr>
      </w:pPr>
      <w:r>
        <w:rPr>
          <w:rFonts w:ascii="Times New Roman" w:hAnsi="Times New Roman" w:cs="Times New Roman"/>
        </w:rPr>
        <w:t>CB is paid at two rates, £</w:t>
      </w:r>
      <w:r w:rsidRPr="00980D34">
        <w:rPr>
          <w:rFonts w:ascii="Times New Roman" w:hAnsi="Times New Roman" w:cs="Times New Roman"/>
        </w:rPr>
        <w:t>20.30</w:t>
      </w:r>
      <w:r>
        <w:rPr>
          <w:rFonts w:ascii="Times New Roman" w:hAnsi="Times New Roman" w:cs="Times New Roman"/>
        </w:rPr>
        <w:t xml:space="preserve"> per week for the first child and £</w:t>
      </w:r>
      <w:r w:rsidRPr="00980D34">
        <w:rPr>
          <w:rFonts w:ascii="Times New Roman" w:hAnsi="Times New Roman" w:cs="Times New Roman"/>
        </w:rPr>
        <w:t>13.40</w:t>
      </w:r>
      <w:r>
        <w:rPr>
          <w:rFonts w:ascii="Times New Roman" w:hAnsi="Times New Roman" w:cs="Times New Roman"/>
        </w:rPr>
        <w:t xml:space="preserve"> for each subsequent child.</w:t>
      </w:r>
      <w:r w:rsidR="00A62B22">
        <w:rPr>
          <w:rFonts w:ascii="Times New Roman" w:hAnsi="Times New Roman" w:cs="Times New Roman"/>
        </w:rPr>
        <w:t xml:space="preserve"> Based on the figures in Table 4</w:t>
      </w:r>
      <w:r>
        <w:rPr>
          <w:rFonts w:ascii="Times New Roman" w:hAnsi="Times New Roman" w:cs="Times New Roman"/>
        </w:rPr>
        <w:t xml:space="preserve"> and the rates payable, we estimate that total CB spen</w:t>
      </w:r>
      <w:r w:rsidR="00294997">
        <w:rPr>
          <w:rFonts w:ascii="Times New Roman" w:hAnsi="Times New Roman" w:cs="Times New Roman"/>
        </w:rPr>
        <w:t>ding in Glasgow at just under £</w:t>
      </w:r>
      <w:r>
        <w:rPr>
          <w:rFonts w:ascii="Times New Roman" w:hAnsi="Times New Roman" w:cs="Times New Roman"/>
        </w:rPr>
        <w:t>100M (£</w:t>
      </w:r>
      <w:r w:rsidRPr="00980D34">
        <w:rPr>
          <w:rFonts w:ascii="Times New Roman" w:hAnsi="Times New Roman" w:cs="Times New Roman"/>
        </w:rPr>
        <w:t>99.96</w:t>
      </w:r>
      <w:r>
        <w:rPr>
          <w:rFonts w:ascii="Times New Roman" w:hAnsi="Times New Roman" w:cs="Times New Roman"/>
        </w:rPr>
        <w:t xml:space="preserve"> M) per annum.</w:t>
      </w:r>
    </w:p>
    <w:p w:rsidR="00294997" w:rsidRDefault="00980D34" w:rsidP="001B15B3">
      <w:pPr>
        <w:spacing w:line="360" w:lineRule="auto"/>
        <w:rPr>
          <w:rFonts w:ascii="Times New Roman" w:hAnsi="Times New Roman" w:cs="Times New Roman"/>
        </w:rPr>
      </w:pPr>
      <w:r>
        <w:rPr>
          <w:rFonts w:ascii="Times New Roman" w:hAnsi="Times New Roman" w:cs="Times New Roman"/>
        </w:rPr>
        <w:lastRenderedPageBreak/>
        <w:t>We have estimated the effect of freezing CB by assuming that it would have increased by the full amount of the RPI, which increased by 3.1% between May 2011 –May 2012</w:t>
      </w:r>
      <w:r w:rsidR="00FB0364" w:rsidRPr="00F80A2C">
        <w:rPr>
          <w:rFonts w:ascii="Times New Roman" w:eastAsia="Times New Roman" w:hAnsi="Times New Roman" w:cs="Times New Roman"/>
          <w:sz w:val="24"/>
          <w:szCs w:val="20"/>
          <w:vertAlign w:val="superscript"/>
        </w:rPr>
        <w:footnoteReference w:id="12"/>
      </w:r>
      <w:r>
        <w:rPr>
          <w:rFonts w:ascii="Times New Roman" w:hAnsi="Times New Roman" w:cs="Times New Roman"/>
        </w:rPr>
        <w:t xml:space="preserve">.  </w:t>
      </w:r>
      <w:r w:rsidR="00FB0364">
        <w:rPr>
          <w:rFonts w:ascii="Times New Roman" w:hAnsi="Times New Roman" w:cs="Times New Roman"/>
        </w:rPr>
        <w:t>On this basis, CB payments in Glasgo</w:t>
      </w:r>
      <w:r w:rsidR="00A62B22">
        <w:rPr>
          <w:rFonts w:ascii="Times New Roman" w:hAnsi="Times New Roman" w:cs="Times New Roman"/>
        </w:rPr>
        <w:t>w would fall by £3.1M (Table 5</w:t>
      </w:r>
      <w:r w:rsidR="00CD2D5E" w:rsidRPr="00CD2D5E">
        <w:rPr>
          <w:rFonts w:ascii="Times New Roman" w:hAnsi="Times New Roman" w:cs="Times New Roman"/>
        </w:rPr>
        <w:t>).</w:t>
      </w:r>
    </w:p>
    <w:p w:rsidR="00FB0364" w:rsidRDefault="00FB0364" w:rsidP="001B15B3">
      <w:pPr>
        <w:spacing w:line="360" w:lineRule="auto"/>
        <w:rPr>
          <w:rFonts w:ascii="Times New Roman" w:hAnsi="Times New Roman" w:cs="Times New Roman"/>
        </w:rPr>
      </w:pPr>
    </w:p>
    <w:p w:rsidR="00A62B22" w:rsidRDefault="00A62B22" w:rsidP="001B15B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6088380" cy="12039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1203960"/>
                    </a:xfrm>
                    <a:prstGeom prst="rect">
                      <a:avLst/>
                    </a:prstGeom>
                    <a:noFill/>
                    <a:ln>
                      <a:noFill/>
                    </a:ln>
                  </pic:spPr>
                </pic:pic>
              </a:graphicData>
            </a:graphic>
          </wp:inline>
        </w:drawing>
      </w:r>
      <w:r w:rsidRPr="00A62B22">
        <w:rPr>
          <w:rFonts w:ascii="Times New Roman" w:hAnsi="Times New Roman" w:cs="Times New Roman"/>
        </w:rPr>
        <w:t xml:space="preserve"> </w:t>
      </w:r>
    </w:p>
    <w:p w:rsidR="00BF5BCE" w:rsidRDefault="00A62B22" w:rsidP="001B15B3">
      <w:pPr>
        <w:spacing w:line="360" w:lineRule="auto"/>
        <w:rPr>
          <w:rFonts w:ascii="Times New Roman" w:hAnsi="Times New Roman" w:cs="Times New Roman"/>
        </w:rPr>
      </w:pPr>
      <w:r>
        <w:rPr>
          <w:rFonts w:ascii="Times New Roman" w:hAnsi="Times New Roman" w:cs="Times New Roman"/>
        </w:rPr>
        <w:t>Table 6</w:t>
      </w:r>
      <w:r w:rsidR="00FB0364">
        <w:rPr>
          <w:rFonts w:ascii="Times New Roman" w:hAnsi="Times New Roman" w:cs="Times New Roman"/>
        </w:rPr>
        <w:t xml:space="preserve"> below details the impact of this on Glasgow and Scotland</w:t>
      </w:r>
      <w:r w:rsidR="009D382C">
        <w:rPr>
          <w:rFonts w:ascii="Times New Roman" w:hAnsi="Times New Roman" w:cs="Times New Roman"/>
        </w:rPr>
        <w:t>.</w:t>
      </w:r>
      <w:r>
        <w:rPr>
          <w:rFonts w:ascii="Times New Roman" w:hAnsi="Times New Roman" w:cs="Times New Roman"/>
        </w:rPr>
        <w:t xml:space="preserve"> </w:t>
      </w:r>
    </w:p>
    <w:p w:rsidR="00942806" w:rsidRDefault="00A62B22" w:rsidP="001B15B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806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6475"/>
                    </a:xfrm>
                    <a:prstGeom prst="rect">
                      <a:avLst/>
                    </a:prstGeom>
                    <a:noFill/>
                    <a:ln>
                      <a:noFill/>
                    </a:ln>
                  </pic:spPr>
                </pic:pic>
              </a:graphicData>
            </a:graphic>
          </wp:inline>
        </w:drawing>
      </w:r>
    </w:p>
    <w:p w:rsidR="00F971D1" w:rsidRDefault="00F971D1" w:rsidP="001B15B3">
      <w:pPr>
        <w:spacing w:line="360" w:lineRule="auto"/>
        <w:rPr>
          <w:rFonts w:ascii="Times New Roman" w:hAnsi="Times New Roman" w:cs="Times New Roman"/>
        </w:rPr>
      </w:pPr>
    </w:p>
    <w:p w:rsidR="00BF5BCE" w:rsidRPr="00B154B2" w:rsidRDefault="00A96330" w:rsidP="001B15B3">
      <w:pPr>
        <w:pStyle w:val="ListParagraph"/>
        <w:numPr>
          <w:ilvl w:val="0"/>
          <w:numId w:val="4"/>
        </w:numPr>
        <w:spacing w:line="360" w:lineRule="auto"/>
        <w:ind w:left="720"/>
        <w:rPr>
          <w:rFonts w:ascii="Times New Roman" w:hAnsi="Times New Roman" w:cs="Times New Roman"/>
        </w:rPr>
      </w:pPr>
      <w:r w:rsidRPr="00A96330">
        <w:rPr>
          <w:rFonts w:ascii="Times New Roman" w:hAnsi="Times New Roman" w:cs="Times New Roman"/>
        </w:rPr>
        <w:t>Incapacity Benefit/Severe Disablement Allowance (IB/SDA)</w:t>
      </w:r>
    </w:p>
    <w:p w:rsidR="00524A75" w:rsidRDefault="002C16DB" w:rsidP="00B154B2">
      <w:pPr>
        <w:spacing w:line="360" w:lineRule="auto"/>
        <w:jc w:val="both"/>
        <w:rPr>
          <w:rFonts w:ascii="Times New Roman" w:hAnsi="Times New Roman" w:cs="Times New Roman"/>
        </w:rPr>
      </w:pPr>
      <w:r w:rsidRPr="002C16DB">
        <w:rPr>
          <w:rFonts w:ascii="Times New Roman" w:hAnsi="Times New Roman" w:cs="Times New Roman"/>
        </w:rPr>
        <w:t>While the other policy changes can be summed up fairly readily</w:t>
      </w:r>
      <w:r w:rsidR="00B154B2" w:rsidRPr="00F80A2C">
        <w:rPr>
          <w:rFonts w:ascii="Times New Roman" w:eastAsia="Times New Roman" w:hAnsi="Times New Roman" w:cs="Times New Roman"/>
          <w:sz w:val="24"/>
          <w:szCs w:val="20"/>
          <w:vertAlign w:val="superscript"/>
        </w:rPr>
        <w:footnoteReference w:id="13"/>
      </w:r>
      <w:r w:rsidRPr="002C16DB">
        <w:rPr>
          <w:rFonts w:ascii="Times New Roman" w:hAnsi="Times New Roman" w:cs="Times New Roman"/>
        </w:rPr>
        <w:t>, the changes to Incapacity Benefit/Severe Disablement Allowance (IB/SDA)</w:t>
      </w:r>
      <w:r>
        <w:rPr>
          <w:rFonts w:ascii="Times New Roman" w:hAnsi="Times New Roman" w:cs="Times New Roman"/>
        </w:rPr>
        <w:t xml:space="preserve"> </w:t>
      </w:r>
      <w:r w:rsidRPr="002C16DB">
        <w:rPr>
          <w:rFonts w:ascii="Times New Roman" w:hAnsi="Times New Roman" w:cs="Times New Roman"/>
        </w:rPr>
        <w:t>are more complex.</w:t>
      </w:r>
      <w:r w:rsidR="007A55EA">
        <w:rPr>
          <w:rFonts w:ascii="Times New Roman" w:hAnsi="Times New Roman" w:cs="Times New Roman"/>
        </w:rPr>
        <w:t xml:space="preserve"> </w:t>
      </w:r>
      <w:r w:rsidR="00524A75">
        <w:rPr>
          <w:rFonts w:ascii="Times New Roman" w:hAnsi="Times New Roman" w:cs="Times New Roman"/>
        </w:rPr>
        <w:t xml:space="preserve">The key change is that </w:t>
      </w:r>
      <w:r w:rsidR="00524A75" w:rsidRPr="00524A75">
        <w:rPr>
          <w:rFonts w:ascii="Times New Roman" w:hAnsi="Times New Roman" w:cs="Times New Roman"/>
        </w:rPr>
        <w:t xml:space="preserve">IB/SDA </w:t>
      </w:r>
      <w:r w:rsidR="00524A75">
        <w:rPr>
          <w:rFonts w:ascii="Times New Roman" w:hAnsi="Times New Roman" w:cs="Times New Roman"/>
        </w:rPr>
        <w:t xml:space="preserve">will be </w:t>
      </w:r>
      <w:r w:rsidR="00524A75" w:rsidRPr="00524A75">
        <w:rPr>
          <w:rFonts w:ascii="Times New Roman" w:hAnsi="Times New Roman" w:cs="Times New Roman"/>
        </w:rPr>
        <w:t>phased out</w:t>
      </w:r>
      <w:r w:rsidR="00524A75">
        <w:rPr>
          <w:rFonts w:ascii="Times New Roman" w:hAnsi="Times New Roman" w:cs="Times New Roman"/>
        </w:rPr>
        <w:t xml:space="preserve"> and </w:t>
      </w:r>
      <w:r w:rsidR="00EA4490">
        <w:rPr>
          <w:rFonts w:ascii="Times New Roman" w:hAnsi="Times New Roman" w:cs="Times New Roman"/>
        </w:rPr>
        <w:t xml:space="preserve">will </w:t>
      </w:r>
      <w:r w:rsidR="00524A75" w:rsidRPr="00524A75">
        <w:rPr>
          <w:rFonts w:ascii="Times New Roman" w:hAnsi="Times New Roman" w:cs="Times New Roman"/>
        </w:rPr>
        <w:t>be replaced by Employment and Support Allowance (ESA).</w:t>
      </w:r>
      <w:r w:rsidR="00524A75" w:rsidRPr="00524A75">
        <w:t xml:space="preserve"> </w:t>
      </w:r>
      <w:r w:rsidR="00524A75" w:rsidRPr="00524A75">
        <w:rPr>
          <w:rFonts w:ascii="Times New Roman" w:hAnsi="Times New Roman" w:cs="Times New Roman"/>
        </w:rPr>
        <w:t xml:space="preserve">Existing IB/SDA </w:t>
      </w:r>
      <w:r w:rsidR="00524A75">
        <w:rPr>
          <w:rFonts w:ascii="Times New Roman" w:hAnsi="Times New Roman" w:cs="Times New Roman"/>
        </w:rPr>
        <w:t>claimants</w:t>
      </w:r>
      <w:r w:rsidR="00EA4490">
        <w:rPr>
          <w:rFonts w:ascii="Times New Roman" w:hAnsi="Times New Roman" w:cs="Times New Roman"/>
        </w:rPr>
        <w:t xml:space="preserve"> </w:t>
      </w:r>
      <w:r w:rsidR="00524A75" w:rsidRPr="00524A75">
        <w:rPr>
          <w:rFonts w:ascii="Times New Roman" w:hAnsi="Times New Roman" w:cs="Times New Roman"/>
        </w:rPr>
        <w:t xml:space="preserve">will </w:t>
      </w:r>
      <w:r w:rsidR="00524A75">
        <w:rPr>
          <w:rFonts w:ascii="Times New Roman" w:hAnsi="Times New Roman" w:cs="Times New Roman"/>
        </w:rPr>
        <w:t>be required to undergo a new test</w:t>
      </w:r>
      <w:r w:rsidR="00EA4490">
        <w:rPr>
          <w:rFonts w:ascii="Times New Roman" w:hAnsi="Times New Roman" w:cs="Times New Roman"/>
        </w:rPr>
        <w:t>,</w:t>
      </w:r>
      <w:r w:rsidR="00524A75">
        <w:rPr>
          <w:rFonts w:ascii="Times New Roman" w:hAnsi="Times New Roman" w:cs="Times New Roman"/>
        </w:rPr>
        <w:t xml:space="preserve"> known as the Work Capability Assessment (WCA).</w:t>
      </w:r>
      <w:r w:rsidR="00524A75" w:rsidRPr="00524A75">
        <w:rPr>
          <w:rFonts w:ascii="Times New Roman" w:hAnsi="Times New Roman" w:cs="Times New Roman"/>
        </w:rPr>
        <w:t xml:space="preserve"> This uses a points system to assess claimant’s capabilities and claimants must scores sufficiently highly in order to qualify for ESA</w:t>
      </w:r>
      <w:r w:rsidR="00EA4490">
        <w:rPr>
          <w:rFonts w:ascii="Times New Roman" w:hAnsi="Times New Roman" w:cs="Times New Roman"/>
        </w:rPr>
        <w:t xml:space="preserve"> - </w:t>
      </w:r>
      <w:r w:rsidR="00524A75">
        <w:rPr>
          <w:rFonts w:ascii="Times New Roman" w:hAnsi="Times New Roman" w:cs="Times New Roman"/>
        </w:rPr>
        <w:t xml:space="preserve">subsequent payments to claimants depend on whether </w:t>
      </w:r>
      <w:r w:rsidR="00EA4490">
        <w:rPr>
          <w:rFonts w:ascii="Times New Roman" w:hAnsi="Times New Roman" w:cs="Times New Roman"/>
        </w:rPr>
        <w:t xml:space="preserve">or not </w:t>
      </w:r>
      <w:r w:rsidR="00524A75">
        <w:rPr>
          <w:rFonts w:ascii="Times New Roman" w:hAnsi="Times New Roman" w:cs="Times New Roman"/>
        </w:rPr>
        <w:t>they qualify for</w:t>
      </w:r>
      <w:r w:rsidR="00EA4490">
        <w:rPr>
          <w:rFonts w:ascii="Times New Roman" w:hAnsi="Times New Roman" w:cs="Times New Roman"/>
        </w:rPr>
        <w:t xml:space="preserve"> ESA.</w:t>
      </w:r>
    </w:p>
    <w:p w:rsidR="00494D6A" w:rsidRDefault="00494D6A" w:rsidP="00B154B2">
      <w:pPr>
        <w:spacing w:line="360" w:lineRule="auto"/>
        <w:jc w:val="both"/>
        <w:rPr>
          <w:rFonts w:ascii="Times New Roman" w:hAnsi="Times New Roman" w:cs="Times New Roman"/>
        </w:rPr>
      </w:pPr>
      <w:r>
        <w:rPr>
          <w:rFonts w:ascii="Times New Roman" w:hAnsi="Times New Roman" w:cs="Times New Roman"/>
        </w:rPr>
        <w:t xml:space="preserve">The key changes to </w:t>
      </w:r>
      <w:r w:rsidR="007A55EA">
        <w:rPr>
          <w:rFonts w:ascii="Times New Roman" w:hAnsi="Times New Roman" w:cs="Times New Roman"/>
        </w:rPr>
        <w:t xml:space="preserve">IB/SDA </w:t>
      </w:r>
      <w:r>
        <w:rPr>
          <w:rFonts w:ascii="Times New Roman" w:hAnsi="Times New Roman" w:cs="Times New Roman"/>
        </w:rPr>
        <w:t>are as follows:</w:t>
      </w:r>
    </w:p>
    <w:p w:rsidR="007B142A" w:rsidRDefault="00494D6A" w:rsidP="007B142A">
      <w:pPr>
        <w:pStyle w:val="ListParagraph"/>
        <w:numPr>
          <w:ilvl w:val="0"/>
          <w:numId w:val="6"/>
        </w:numPr>
        <w:spacing w:line="360" w:lineRule="auto"/>
        <w:ind w:left="357" w:hanging="357"/>
        <w:jc w:val="both"/>
        <w:rPr>
          <w:rFonts w:ascii="Times New Roman" w:hAnsi="Times New Roman" w:cs="Times New Roman"/>
        </w:rPr>
      </w:pPr>
      <w:r w:rsidRPr="001428AA">
        <w:rPr>
          <w:rFonts w:ascii="Times New Roman" w:hAnsi="Times New Roman" w:cs="Times New Roman"/>
        </w:rPr>
        <w:t xml:space="preserve">IB/SDA </w:t>
      </w:r>
      <w:r w:rsidR="001428AA">
        <w:rPr>
          <w:rFonts w:ascii="Times New Roman" w:hAnsi="Times New Roman" w:cs="Times New Roman"/>
        </w:rPr>
        <w:t>is being phased out, to be</w:t>
      </w:r>
      <w:r w:rsidR="007A55EA" w:rsidRPr="001428AA">
        <w:rPr>
          <w:rFonts w:ascii="Times New Roman" w:hAnsi="Times New Roman" w:cs="Times New Roman"/>
        </w:rPr>
        <w:t xml:space="preserve"> replace</w:t>
      </w:r>
      <w:r w:rsidRPr="001428AA">
        <w:rPr>
          <w:rFonts w:ascii="Times New Roman" w:hAnsi="Times New Roman" w:cs="Times New Roman"/>
        </w:rPr>
        <w:t>d</w:t>
      </w:r>
      <w:r w:rsidR="007A55EA" w:rsidRPr="001428AA">
        <w:rPr>
          <w:rFonts w:ascii="Times New Roman" w:hAnsi="Times New Roman" w:cs="Times New Roman"/>
        </w:rPr>
        <w:t xml:space="preserve"> by Employment and Support Allowance (ESA)</w:t>
      </w:r>
      <w:r w:rsidRPr="001428AA">
        <w:rPr>
          <w:rFonts w:ascii="Times New Roman" w:hAnsi="Times New Roman" w:cs="Times New Roman"/>
        </w:rPr>
        <w:t xml:space="preserve">. All existing IB/SDA claimants will be re-tested </w:t>
      </w:r>
      <w:r w:rsidR="001428AA" w:rsidRPr="001428AA">
        <w:rPr>
          <w:rFonts w:ascii="Times New Roman" w:hAnsi="Times New Roman" w:cs="Times New Roman"/>
        </w:rPr>
        <w:t>and the government aims to complete the process of re-testing all claimants by March 2014</w:t>
      </w:r>
    </w:p>
    <w:p w:rsidR="007B142A" w:rsidRDefault="007B142A" w:rsidP="007B142A">
      <w:pPr>
        <w:pStyle w:val="ListParagraph"/>
        <w:spacing w:line="360" w:lineRule="auto"/>
        <w:ind w:left="357"/>
        <w:jc w:val="both"/>
        <w:rPr>
          <w:rFonts w:ascii="Times New Roman" w:hAnsi="Times New Roman" w:cs="Times New Roman"/>
        </w:rPr>
      </w:pPr>
    </w:p>
    <w:p w:rsidR="007B142A" w:rsidRPr="007B142A" w:rsidRDefault="00A1678D" w:rsidP="007B142A">
      <w:pPr>
        <w:pStyle w:val="ListParagraph"/>
        <w:numPr>
          <w:ilvl w:val="0"/>
          <w:numId w:val="6"/>
        </w:numPr>
        <w:spacing w:line="360" w:lineRule="auto"/>
        <w:ind w:left="357" w:hanging="357"/>
        <w:jc w:val="both"/>
        <w:rPr>
          <w:rFonts w:ascii="Times New Roman" w:hAnsi="Times New Roman" w:cs="Times New Roman"/>
        </w:rPr>
      </w:pPr>
      <w:r>
        <w:rPr>
          <w:rFonts w:ascii="Times New Roman" w:hAnsi="Times New Roman" w:cs="Times New Roman"/>
        </w:rPr>
        <w:t>From May 2011, t</w:t>
      </w:r>
      <w:r w:rsidR="007B142A" w:rsidRPr="007B142A">
        <w:rPr>
          <w:rFonts w:ascii="Times New Roman" w:hAnsi="Times New Roman" w:cs="Times New Roman"/>
        </w:rPr>
        <w:t xml:space="preserve">hose aiming to migrate to ESA will be required to undertake a new medical test, the Work Capability Assessment (WCA). </w:t>
      </w:r>
      <w:r w:rsidR="00EA4490">
        <w:rPr>
          <w:rFonts w:ascii="Times New Roman" w:hAnsi="Times New Roman" w:cs="Times New Roman"/>
        </w:rPr>
        <w:t>T</w:t>
      </w:r>
      <w:r w:rsidR="007B142A">
        <w:rPr>
          <w:rFonts w:ascii="Times New Roman" w:hAnsi="Times New Roman" w:cs="Times New Roman"/>
        </w:rPr>
        <w:t xml:space="preserve">hose </w:t>
      </w:r>
      <w:r w:rsidR="00EA4490">
        <w:rPr>
          <w:rFonts w:ascii="Times New Roman" w:hAnsi="Times New Roman" w:cs="Times New Roman"/>
        </w:rPr>
        <w:t xml:space="preserve">required to undertake the WCA </w:t>
      </w:r>
      <w:r w:rsidR="007B142A" w:rsidRPr="007B142A">
        <w:rPr>
          <w:rFonts w:ascii="Times New Roman" w:hAnsi="Times New Roman" w:cs="Times New Roman"/>
        </w:rPr>
        <w:t xml:space="preserve">can be allocated to one of three groups, with the following consequences. </w:t>
      </w:r>
    </w:p>
    <w:p w:rsidR="007B142A" w:rsidRDefault="007B142A" w:rsidP="007B142A">
      <w:pPr>
        <w:pStyle w:val="ListParagraph"/>
        <w:spacing w:line="360" w:lineRule="auto"/>
        <w:ind w:left="357"/>
        <w:jc w:val="both"/>
        <w:rPr>
          <w:rFonts w:ascii="Times New Roman" w:hAnsi="Times New Roman" w:cs="Times New Roman"/>
        </w:rPr>
      </w:pPr>
    </w:p>
    <w:p w:rsidR="007B142A" w:rsidRPr="00C916B2" w:rsidRDefault="007B142A" w:rsidP="007B142A">
      <w:pPr>
        <w:pStyle w:val="ListParagraph"/>
        <w:numPr>
          <w:ilvl w:val="0"/>
          <w:numId w:val="6"/>
        </w:numPr>
        <w:spacing w:line="360" w:lineRule="auto"/>
        <w:jc w:val="both"/>
        <w:rPr>
          <w:rFonts w:ascii="Times New Roman" w:hAnsi="Times New Roman" w:cs="Times New Roman"/>
        </w:rPr>
      </w:pPr>
      <w:r w:rsidRPr="00C916B2">
        <w:rPr>
          <w:rFonts w:ascii="Times New Roman" w:hAnsi="Times New Roman" w:cs="Times New Roman"/>
        </w:rPr>
        <w:t>I</w:t>
      </w:r>
      <w:r>
        <w:rPr>
          <w:rFonts w:ascii="Times New Roman" w:hAnsi="Times New Roman" w:cs="Times New Roman"/>
        </w:rPr>
        <w:t xml:space="preserve">f allocated to the </w:t>
      </w:r>
      <w:r w:rsidRPr="00C916B2">
        <w:rPr>
          <w:rFonts w:ascii="Times New Roman" w:hAnsi="Times New Roman" w:cs="Times New Roman"/>
        </w:rPr>
        <w:t>Support Group, claimants will continue to receive ESA</w:t>
      </w:r>
    </w:p>
    <w:p w:rsidR="007B142A" w:rsidRDefault="007B142A" w:rsidP="007B142A">
      <w:pPr>
        <w:pStyle w:val="ListParagraph"/>
        <w:numPr>
          <w:ilvl w:val="0"/>
          <w:numId w:val="6"/>
        </w:numPr>
        <w:spacing w:line="360" w:lineRule="auto"/>
        <w:jc w:val="both"/>
        <w:rPr>
          <w:rFonts w:ascii="Times New Roman" w:hAnsi="Times New Roman" w:cs="Times New Roman"/>
        </w:rPr>
      </w:pPr>
      <w:r w:rsidRPr="00C916B2">
        <w:rPr>
          <w:rFonts w:ascii="Times New Roman" w:hAnsi="Times New Roman" w:cs="Times New Roman"/>
        </w:rPr>
        <w:t>In the second (Work Related Activity Group) claimants will be required to engage in activities designed to help them find employment (such as work-focussed interviews) and failure to participate in these means that ESA can be withdrawn. Given the requirement to participate in activities targeted towards finding employment, the assumption is that, for this group, ESA will only be a temporary benefit paid pending a return to work</w:t>
      </w:r>
    </w:p>
    <w:p w:rsidR="007B142A" w:rsidRPr="00C916B2" w:rsidRDefault="007B142A" w:rsidP="007B142A">
      <w:pPr>
        <w:pStyle w:val="ListParagraph"/>
        <w:spacing w:line="360" w:lineRule="auto"/>
        <w:jc w:val="both"/>
        <w:rPr>
          <w:rFonts w:ascii="Times New Roman" w:hAnsi="Times New Roman" w:cs="Times New Roman"/>
        </w:rPr>
      </w:pPr>
    </w:p>
    <w:p w:rsidR="00745314" w:rsidRPr="00A1678D" w:rsidRDefault="007B142A" w:rsidP="005D7CFE">
      <w:pPr>
        <w:pStyle w:val="ListParagraph"/>
        <w:numPr>
          <w:ilvl w:val="0"/>
          <w:numId w:val="6"/>
        </w:numPr>
        <w:spacing w:line="360" w:lineRule="auto"/>
        <w:jc w:val="both"/>
        <w:rPr>
          <w:rFonts w:ascii="Times New Roman" w:hAnsi="Times New Roman" w:cs="Times New Roman"/>
        </w:rPr>
      </w:pPr>
      <w:r w:rsidRPr="00C916B2">
        <w:rPr>
          <w:rFonts w:ascii="Times New Roman" w:hAnsi="Times New Roman" w:cs="Times New Roman"/>
        </w:rPr>
        <w:t>The third group is those who are deemed to be “Fit for Work”. Those in this group will be denied ESA</w:t>
      </w:r>
      <w:r>
        <w:rPr>
          <w:rFonts w:ascii="Times New Roman" w:hAnsi="Times New Roman" w:cs="Times New Roman"/>
        </w:rPr>
        <w:t xml:space="preserve"> altogether, and they </w:t>
      </w:r>
      <w:r w:rsidRPr="00C916B2">
        <w:rPr>
          <w:rFonts w:ascii="Times New Roman" w:hAnsi="Times New Roman" w:cs="Times New Roman"/>
        </w:rPr>
        <w:t xml:space="preserve">may </w:t>
      </w:r>
      <w:r>
        <w:rPr>
          <w:rFonts w:ascii="Times New Roman" w:hAnsi="Times New Roman" w:cs="Times New Roman"/>
        </w:rPr>
        <w:t xml:space="preserve">then </w:t>
      </w:r>
      <w:r w:rsidRPr="00C916B2">
        <w:rPr>
          <w:rFonts w:ascii="Times New Roman" w:hAnsi="Times New Roman" w:cs="Times New Roman"/>
        </w:rPr>
        <w:t>receive another benefit or move off benefits altogether</w:t>
      </w:r>
    </w:p>
    <w:p w:rsidR="00BD426C" w:rsidRDefault="001E7636" w:rsidP="005D7CFE">
      <w:pPr>
        <w:spacing w:line="360" w:lineRule="auto"/>
        <w:jc w:val="both"/>
        <w:rPr>
          <w:rFonts w:ascii="Times New Roman" w:hAnsi="Times New Roman" w:cs="Times New Roman"/>
        </w:rPr>
      </w:pPr>
      <w:r>
        <w:rPr>
          <w:rFonts w:ascii="Times New Roman" w:hAnsi="Times New Roman" w:cs="Times New Roman"/>
        </w:rPr>
        <w:t xml:space="preserve">In order to assess the impact of the migration process (i.e., </w:t>
      </w:r>
      <w:r w:rsidR="00EA4490">
        <w:rPr>
          <w:rFonts w:ascii="Times New Roman" w:hAnsi="Times New Roman" w:cs="Times New Roman"/>
        </w:rPr>
        <w:t xml:space="preserve">what will happen to existing </w:t>
      </w:r>
      <w:r>
        <w:rPr>
          <w:rFonts w:ascii="Times New Roman" w:hAnsi="Times New Roman" w:cs="Times New Roman"/>
        </w:rPr>
        <w:t xml:space="preserve">IB/SDA claimants who must undergo the WCA before receiving ESA), we must firstly estimate </w:t>
      </w:r>
      <w:r w:rsidRPr="001E7636">
        <w:rPr>
          <w:rFonts w:ascii="Times New Roman" w:hAnsi="Times New Roman" w:cs="Times New Roman"/>
        </w:rPr>
        <w:t>how many claimants will be allocated to each of the above groups</w:t>
      </w:r>
      <w:r w:rsidR="001C6A95" w:rsidRPr="001C6A95">
        <w:rPr>
          <w:rFonts w:ascii="Times New Roman" w:hAnsi="Times New Roman" w:cs="Times New Roman"/>
        </w:rPr>
        <w:t xml:space="preserve">. Based on </w:t>
      </w:r>
      <w:r w:rsidR="00BD426C">
        <w:rPr>
          <w:rFonts w:ascii="Times New Roman" w:hAnsi="Times New Roman" w:cs="Times New Roman"/>
        </w:rPr>
        <w:t xml:space="preserve">WCA </w:t>
      </w:r>
      <w:r w:rsidR="001C6A95" w:rsidRPr="001C6A95">
        <w:rPr>
          <w:rFonts w:ascii="Times New Roman" w:hAnsi="Times New Roman" w:cs="Times New Roman"/>
        </w:rPr>
        <w:t>reassessment carried out between October 2010 and July 2011,</w:t>
      </w:r>
      <w:r w:rsidR="00BD426C" w:rsidRPr="00BD426C">
        <w:rPr>
          <w:rFonts w:ascii="Times New Roman" w:hAnsi="Times New Roman" w:cs="Times New Roman"/>
        </w:rPr>
        <w:t xml:space="preserve"> DWP figures</w:t>
      </w:r>
      <w:r w:rsidR="00BD426C">
        <w:rPr>
          <w:rFonts w:ascii="Times New Roman" w:hAnsi="Times New Roman" w:cs="Times New Roman"/>
        </w:rPr>
        <w:t xml:space="preserve"> show that:</w:t>
      </w:r>
    </w:p>
    <w:p w:rsidR="00BD426C" w:rsidRDefault="00BD426C" w:rsidP="005D7CFE">
      <w:pPr>
        <w:pStyle w:val="ListParagraph"/>
        <w:numPr>
          <w:ilvl w:val="0"/>
          <w:numId w:val="7"/>
        </w:numPr>
        <w:spacing w:line="360" w:lineRule="auto"/>
        <w:jc w:val="both"/>
        <w:rPr>
          <w:rFonts w:ascii="Times New Roman" w:hAnsi="Times New Roman" w:cs="Times New Roman"/>
        </w:rPr>
      </w:pPr>
      <w:r w:rsidRPr="00BD426C">
        <w:rPr>
          <w:rFonts w:ascii="Times New Roman" w:hAnsi="Times New Roman" w:cs="Times New Roman"/>
        </w:rPr>
        <w:t>32% of IB/SDA claimants in Glasgow were allocated to the Support Group</w:t>
      </w:r>
    </w:p>
    <w:p w:rsidR="00BD426C" w:rsidRPr="00BD426C" w:rsidRDefault="00BD426C" w:rsidP="00BD426C">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3</w:t>
      </w:r>
      <w:r w:rsidRPr="00BD426C">
        <w:rPr>
          <w:rFonts w:ascii="Times New Roman" w:hAnsi="Times New Roman" w:cs="Times New Roman"/>
        </w:rPr>
        <w:t>2%</w:t>
      </w:r>
      <w:r>
        <w:rPr>
          <w:rFonts w:ascii="Times New Roman" w:hAnsi="Times New Roman" w:cs="Times New Roman"/>
        </w:rPr>
        <w:t xml:space="preserve"> were allocated to the Work related Activity Group</w:t>
      </w:r>
    </w:p>
    <w:p w:rsidR="0046633C" w:rsidRPr="00BD426C" w:rsidRDefault="00BD426C" w:rsidP="005D7CFE">
      <w:pPr>
        <w:pStyle w:val="ListParagraph"/>
        <w:numPr>
          <w:ilvl w:val="0"/>
          <w:numId w:val="7"/>
        </w:numPr>
        <w:spacing w:line="360" w:lineRule="auto"/>
        <w:jc w:val="both"/>
        <w:rPr>
          <w:rFonts w:ascii="Times New Roman" w:hAnsi="Times New Roman" w:cs="Times New Roman"/>
        </w:rPr>
      </w:pPr>
      <w:r w:rsidRPr="00BD426C">
        <w:rPr>
          <w:rFonts w:ascii="Times New Roman" w:hAnsi="Times New Roman" w:cs="Times New Roman"/>
        </w:rPr>
        <w:t xml:space="preserve"> </w:t>
      </w:r>
      <w:r w:rsidR="001C6A95" w:rsidRPr="00BD426C">
        <w:rPr>
          <w:rFonts w:ascii="Times New Roman" w:hAnsi="Times New Roman" w:cs="Times New Roman"/>
        </w:rPr>
        <w:t>36% were a</w:t>
      </w:r>
      <w:r>
        <w:rPr>
          <w:rFonts w:ascii="Times New Roman" w:hAnsi="Times New Roman" w:cs="Times New Roman"/>
        </w:rPr>
        <w:t>ssessed as being “Fit for Work”</w:t>
      </w:r>
      <w:r w:rsidRPr="00BD426C">
        <w:rPr>
          <w:rFonts w:ascii="Times New Roman" w:eastAsia="Times New Roman" w:hAnsi="Times New Roman" w:cs="Times New Roman"/>
          <w:sz w:val="24"/>
          <w:szCs w:val="20"/>
          <w:vertAlign w:val="superscript"/>
        </w:rPr>
        <w:t xml:space="preserve"> </w:t>
      </w:r>
      <w:r w:rsidRPr="00F80A2C">
        <w:rPr>
          <w:rFonts w:ascii="Times New Roman" w:eastAsia="Times New Roman" w:hAnsi="Times New Roman" w:cs="Times New Roman"/>
          <w:sz w:val="24"/>
          <w:szCs w:val="20"/>
          <w:vertAlign w:val="superscript"/>
        </w:rPr>
        <w:footnoteReference w:id="14"/>
      </w:r>
    </w:p>
    <w:p w:rsidR="00921081" w:rsidRDefault="00754038" w:rsidP="00BD426C">
      <w:pPr>
        <w:spacing w:line="360" w:lineRule="auto"/>
        <w:jc w:val="both"/>
        <w:rPr>
          <w:rFonts w:ascii="Times New Roman" w:hAnsi="Times New Roman" w:cs="Times New Roman"/>
        </w:rPr>
      </w:pPr>
      <w:r w:rsidRPr="00754038">
        <w:rPr>
          <w:rFonts w:ascii="Times New Roman" w:hAnsi="Times New Roman" w:cs="Times New Roman"/>
        </w:rPr>
        <w:t xml:space="preserve">Secondly, we must estimate the subsequent destinations of those assessed as being “Fit for Work”, particularly in terms of whether they receive a different benefit </w:t>
      </w:r>
      <w:r w:rsidR="00921081">
        <w:rPr>
          <w:rFonts w:ascii="Times New Roman" w:hAnsi="Times New Roman" w:cs="Times New Roman"/>
        </w:rPr>
        <w:t xml:space="preserve">or </w:t>
      </w:r>
      <w:r w:rsidR="00921081" w:rsidRPr="00921081">
        <w:rPr>
          <w:rFonts w:ascii="Times New Roman" w:hAnsi="Times New Roman" w:cs="Times New Roman"/>
        </w:rPr>
        <w:t>move off benefits altogether</w:t>
      </w:r>
      <w:r w:rsidR="00921081">
        <w:rPr>
          <w:rFonts w:ascii="Times New Roman" w:hAnsi="Times New Roman" w:cs="Times New Roman"/>
        </w:rPr>
        <w:t xml:space="preserve">. </w:t>
      </w:r>
      <w:r w:rsidR="00921081" w:rsidRPr="00921081">
        <w:rPr>
          <w:rFonts w:ascii="Times New Roman" w:hAnsi="Times New Roman" w:cs="Times New Roman"/>
        </w:rPr>
        <w:t>We have used the DWP’s own assumptions, which is that</w:t>
      </w:r>
      <w:r w:rsidR="00461D6D">
        <w:rPr>
          <w:rFonts w:ascii="Times New Roman" w:hAnsi="Times New Roman" w:cs="Times New Roman"/>
        </w:rPr>
        <w:t>:</w:t>
      </w:r>
    </w:p>
    <w:p w:rsidR="00921081" w:rsidRDefault="00461D6D" w:rsidP="00BD426C">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50</w:t>
      </w:r>
      <w:r w:rsidR="00CC4783">
        <w:rPr>
          <w:rFonts w:ascii="Times New Roman" w:hAnsi="Times New Roman" w:cs="Times New Roman"/>
        </w:rPr>
        <w:t>%</w:t>
      </w:r>
      <w:r>
        <w:rPr>
          <w:rFonts w:ascii="Times New Roman" w:hAnsi="Times New Roman" w:cs="Times New Roman"/>
        </w:rPr>
        <w:t xml:space="preserve"> of those</w:t>
      </w:r>
      <w:r w:rsidR="00BD426C" w:rsidRPr="00921081">
        <w:rPr>
          <w:rFonts w:ascii="Times New Roman" w:hAnsi="Times New Roman" w:cs="Times New Roman"/>
        </w:rPr>
        <w:t xml:space="preserve"> who fail to qualify for Employment and Support Allowance</w:t>
      </w:r>
      <w:r w:rsidR="00921081" w:rsidRPr="00921081">
        <w:rPr>
          <w:rFonts w:ascii="Times New Roman" w:hAnsi="Times New Roman" w:cs="Times New Roman"/>
        </w:rPr>
        <w:t xml:space="preserve"> </w:t>
      </w:r>
      <w:r w:rsidR="00BD426C" w:rsidRPr="00921081">
        <w:rPr>
          <w:rFonts w:ascii="Times New Roman" w:hAnsi="Times New Roman" w:cs="Times New Roman"/>
        </w:rPr>
        <w:t xml:space="preserve">will </w:t>
      </w:r>
      <w:r>
        <w:rPr>
          <w:rFonts w:ascii="Times New Roman" w:hAnsi="Times New Roman" w:cs="Times New Roman"/>
        </w:rPr>
        <w:t xml:space="preserve">move onto </w:t>
      </w:r>
      <w:r w:rsidR="00921081">
        <w:rPr>
          <w:rFonts w:ascii="Times New Roman" w:hAnsi="Times New Roman" w:cs="Times New Roman"/>
        </w:rPr>
        <w:t>Jobseeker’s Allowance</w:t>
      </w:r>
    </w:p>
    <w:p w:rsidR="00921081" w:rsidRDefault="00BD426C" w:rsidP="00BD426C">
      <w:pPr>
        <w:pStyle w:val="ListParagraph"/>
        <w:numPr>
          <w:ilvl w:val="0"/>
          <w:numId w:val="8"/>
        </w:numPr>
        <w:spacing w:line="360" w:lineRule="auto"/>
        <w:jc w:val="both"/>
        <w:rPr>
          <w:rFonts w:ascii="Times New Roman" w:hAnsi="Times New Roman" w:cs="Times New Roman"/>
        </w:rPr>
      </w:pPr>
      <w:r w:rsidRPr="00921081">
        <w:rPr>
          <w:rFonts w:ascii="Times New Roman" w:hAnsi="Times New Roman" w:cs="Times New Roman"/>
        </w:rPr>
        <w:t>20</w:t>
      </w:r>
      <w:r w:rsidR="00CC4783">
        <w:rPr>
          <w:rFonts w:ascii="Times New Roman" w:hAnsi="Times New Roman" w:cs="Times New Roman"/>
        </w:rPr>
        <w:t>%</w:t>
      </w:r>
      <w:r w:rsidRPr="00921081">
        <w:rPr>
          <w:rFonts w:ascii="Times New Roman" w:hAnsi="Times New Roman" w:cs="Times New Roman"/>
        </w:rPr>
        <w:t xml:space="preserve"> will move onto another benefit</w:t>
      </w:r>
    </w:p>
    <w:p w:rsidR="007B142A" w:rsidRPr="00921081" w:rsidRDefault="00BD426C" w:rsidP="00BD426C">
      <w:pPr>
        <w:pStyle w:val="ListParagraph"/>
        <w:numPr>
          <w:ilvl w:val="0"/>
          <w:numId w:val="8"/>
        </w:numPr>
        <w:spacing w:line="360" w:lineRule="auto"/>
        <w:jc w:val="both"/>
        <w:rPr>
          <w:rFonts w:ascii="Times New Roman" w:hAnsi="Times New Roman" w:cs="Times New Roman"/>
        </w:rPr>
      </w:pPr>
      <w:r w:rsidRPr="00921081">
        <w:rPr>
          <w:rFonts w:ascii="Times New Roman" w:hAnsi="Times New Roman" w:cs="Times New Roman"/>
        </w:rPr>
        <w:t>30</w:t>
      </w:r>
      <w:r w:rsidR="00CC4783">
        <w:rPr>
          <w:rFonts w:ascii="Times New Roman" w:hAnsi="Times New Roman" w:cs="Times New Roman"/>
        </w:rPr>
        <w:t>%</w:t>
      </w:r>
      <w:r w:rsidRPr="00921081">
        <w:rPr>
          <w:rFonts w:ascii="Times New Roman" w:hAnsi="Times New Roman" w:cs="Times New Roman"/>
        </w:rPr>
        <w:t xml:space="preserve"> will move off benefit</w:t>
      </w:r>
      <w:r w:rsidR="00921081" w:rsidRPr="00921081">
        <w:rPr>
          <w:rFonts w:ascii="Times New Roman" w:hAnsi="Times New Roman" w:cs="Times New Roman"/>
        </w:rPr>
        <w:t>s altog</w:t>
      </w:r>
      <w:r w:rsidR="00754038" w:rsidRPr="00921081">
        <w:rPr>
          <w:rFonts w:ascii="Times New Roman" w:hAnsi="Times New Roman" w:cs="Times New Roman"/>
        </w:rPr>
        <w:t>ether</w:t>
      </w:r>
      <w:r w:rsidR="00921081" w:rsidRPr="00F80A2C">
        <w:rPr>
          <w:rFonts w:ascii="Times New Roman" w:eastAsia="Times New Roman" w:hAnsi="Times New Roman" w:cs="Times New Roman"/>
          <w:sz w:val="24"/>
          <w:szCs w:val="20"/>
          <w:vertAlign w:val="superscript"/>
        </w:rPr>
        <w:footnoteReference w:id="15"/>
      </w:r>
    </w:p>
    <w:p w:rsidR="006758F7" w:rsidRDefault="00461D6D" w:rsidP="00BF5BCE">
      <w:pPr>
        <w:spacing w:line="360" w:lineRule="auto"/>
        <w:rPr>
          <w:rFonts w:ascii="Times New Roman" w:hAnsi="Times New Roman" w:cs="Times New Roman"/>
        </w:rPr>
      </w:pPr>
      <w:r>
        <w:rPr>
          <w:rFonts w:ascii="Times New Roman" w:hAnsi="Times New Roman" w:cs="Times New Roman"/>
        </w:rPr>
        <w:lastRenderedPageBreak/>
        <w:t>Finally, we must also include the difference in IB/SDA payments that result because the amounts paid for IB/SDA will also be uprated by the CPI instead of the RPI.</w:t>
      </w:r>
    </w:p>
    <w:p w:rsidR="00A1678D" w:rsidRDefault="00461D6D" w:rsidP="00BF5BCE">
      <w:pPr>
        <w:spacing w:line="360" w:lineRule="auto"/>
        <w:rPr>
          <w:rFonts w:ascii="Times New Roman" w:hAnsi="Times New Roman" w:cs="Times New Roman"/>
        </w:rPr>
      </w:pPr>
      <w:r>
        <w:rPr>
          <w:rFonts w:ascii="Times New Roman" w:hAnsi="Times New Roman" w:cs="Times New Roman"/>
        </w:rPr>
        <w:t xml:space="preserve">Including all </w:t>
      </w:r>
      <w:r w:rsidR="00A1678D">
        <w:rPr>
          <w:rFonts w:ascii="Times New Roman" w:hAnsi="Times New Roman" w:cs="Times New Roman"/>
        </w:rPr>
        <w:t xml:space="preserve">of the above </w:t>
      </w:r>
      <w:r w:rsidR="00A94925">
        <w:rPr>
          <w:rFonts w:ascii="Times New Roman" w:hAnsi="Times New Roman" w:cs="Times New Roman"/>
        </w:rPr>
        <w:t>impacts</w:t>
      </w:r>
      <w:r>
        <w:rPr>
          <w:rFonts w:ascii="Times New Roman" w:hAnsi="Times New Roman" w:cs="Times New Roman"/>
        </w:rPr>
        <w:t xml:space="preserve">, </w:t>
      </w:r>
      <w:r w:rsidR="00A94925">
        <w:rPr>
          <w:rFonts w:ascii="Times New Roman" w:hAnsi="Times New Roman" w:cs="Times New Roman"/>
        </w:rPr>
        <w:t>w</w:t>
      </w:r>
      <w:r w:rsidR="00BF5BCE" w:rsidRPr="00BF5BCE">
        <w:rPr>
          <w:rFonts w:ascii="Times New Roman" w:hAnsi="Times New Roman" w:cs="Times New Roman"/>
        </w:rPr>
        <w:t>e estimate that the changes introduced in the Welfare Reform Act will reduce</w:t>
      </w:r>
      <w:r w:rsidR="00F27913">
        <w:rPr>
          <w:rFonts w:ascii="Times New Roman" w:hAnsi="Times New Roman" w:cs="Times New Roman"/>
        </w:rPr>
        <w:t xml:space="preserve"> IB/SDA </w:t>
      </w:r>
      <w:r w:rsidR="00BF5BCE" w:rsidRPr="00BF5BCE">
        <w:rPr>
          <w:rFonts w:ascii="Times New Roman" w:hAnsi="Times New Roman" w:cs="Times New Roman"/>
        </w:rPr>
        <w:t xml:space="preserve">payments </w:t>
      </w:r>
      <w:r w:rsidR="00F27913">
        <w:rPr>
          <w:rFonts w:ascii="Times New Roman" w:hAnsi="Times New Roman" w:cs="Times New Roman"/>
        </w:rPr>
        <w:t xml:space="preserve">in </w:t>
      </w:r>
      <w:r w:rsidR="00BF5BCE" w:rsidRPr="00BF5BCE">
        <w:rPr>
          <w:rFonts w:ascii="Times New Roman" w:hAnsi="Times New Roman" w:cs="Times New Roman"/>
        </w:rPr>
        <w:t>Glasgow by £31.6M</w:t>
      </w:r>
      <w:r w:rsidR="00A1678D">
        <w:rPr>
          <w:rFonts w:ascii="Times New Roman" w:hAnsi="Times New Roman" w:cs="Times New Roman"/>
        </w:rPr>
        <w:t xml:space="preserve"> (Table 7</w:t>
      </w:r>
      <w:r w:rsidR="00361622">
        <w:rPr>
          <w:rFonts w:ascii="Times New Roman" w:hAnsi="Times New Roman" w:cs="Times New Roman"/>
        </w:rPr>
        <w:t>)</w:t>
      </w:r>
      <w:r w:rsidR="00BF5BCE" w:rsidRPr="00BF5BCE">
        <w:rPr>
          <w:rFonts w:ascii="Times New Roman" w:hAnsi="Times New Roman" w:cs="Times New Roman"/>
        </w:rPr>
        <w:t>.</w:t>
      </w:r>
    </w:p>
    <w:p w:rsidR="001B0D5C" w:rsidRDefault="001B0D5C" w:rsidP="001B15B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1312612"/>
            <wp:effectExtent l="0" t="0" r="254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312612"/>
                    </a:xfrm>
                    <a:prstGeom prst="rect">
                      <a:avLst/>
                    </a:prstGeom>
                    <a:noFill/>
                    <a:ln>
                      <a:noFill/>
                    </a:ln>
                  </pic:spPr>
                </pic:pic>
              </a:graphicData>
            </a:graphic>
          </wp:inline>
        </w:drawing>
      </w:r>
    </w:p>
    <w:p w:rsidR="00BF5BCE" w:rsidRDefault="00A1678D" w:rsidP="001B15B3">
      <w:pPr>
        <w:spacing w:line="360" w:lineRule="auto"/>
        <w:rPr>
          <w:rFonts w:ascii="Times New Roman" w:hAnsi="Times New Roman" w:cs="Times New Roman"/>
        </w:rPr>
      </w:pPr>
      <w:r>
        <w:rPr>
          <w:rFonts w:ascii="Times New Roman" w:hAnsi="Times New Roman" w:cs="Times New Roman"/>
        </w:rPr>
        <w:t>Table 8</w:t>
      </w:r>
      <w:r w:rsidR="00BF5BCE" w:rsidRPr="00BF5BCE">
        <w:rPr>
          <w:rFonts w:ascii="Times New Roman" w:hAnsi="Times New Roman" w:cs="Times New Roman"/>
        </w:rPr>
        <w:t xml:space="preserve"> below shows that this will reduce employment in Glasgow by a total of 356 jobs</w:t>
      </w:r>
      <w:r w:rsidR="00361622">
        <w:rPr>
          <w:rFonts w:ascii="Times New Roman" w:hAnsi="Times New Roman" w:cs="Times New Roman"/>
        </w:rPr>
        <w:t xml:space="preserve"> and </w:t>
      </w:r>
      <w:r w:rsidR="00CC4783">
        <w:rPr>
          <w:rFonts w:ascii="Times New Roman" w:hAnsi="Times New Roman" w:cs="Times New Roman"/>
        </w:rPr>
        <w:t>reduce</w:t>
      </w:r>
      <w:r w:rsidR="00361622">
        <w:rPr>
          <w:rFonts w:ascii="Times New Roman" w:hAnsi="Times New Roman" w:cs="Times New Roman"/>
        </w:rPr>
        <w:t xml:space="preserve"> wage payments in the city by £9.3M</w:t>
      </w:r>
      <w:r w:rsidR="00EA4490">
        <w:rPr>
          <w:rFonts w:ascii="Times New Roman" w:hAnsi="Times New Roman" w:cs="Times New Roman"/>
        </w:rPr>
        <w:t>.</w:t>
      </w:r>
    </w:p>
    <w:p w:rsidR="00BF5BCE" w:rsidRDefault="00A1678D" w:rsidP="001B15B3">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777579"/>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77579"/>
                    </a:xfrm>
                    <a:prstGeom prst="rect">
                      <a:avLst/>
                    </a:prstGeom>
                    <a:noFill/>
                    <a:ln>
                      <a:noFill/>
                    </a:ln>
                  </pic:spPr>
                </pic:pic>
              </a:graphicData>
            </a:graphic>
          </wp:inline>
        </w:drawing>
      </w:r>
    </w:p>
    <w:p w:rsidR="00A1678D" w:rsidRDefault="00A1678D" w:rsidP="001B15B3">
      <w:pPr>
        <w:spacing w:line="360" w:lineRule="auto"/>
        <w:rPr>
          <w:rFonts w:ascii="Times New Roman" w:hAnsi="Times New Roman" w:cs="Times New Roman"/>
        </w:rPr>
      </w:pPr>
    </w:p>
    <w:p w:rsidR="00582D5B" w:rsidRDefault="00F636F7" w:rsidP="00582D5B">
      <w:pPr>
        <w:pStyle w:val="ListParagraph"/>
        <w:numPr>
          <w:ilvl w:val="0"/>
          <w:numId w:val="4"/>
        </w:numPr>
        <w:spacing w:line="360" w:lineRule="auto"/>
        <w:ind w:left="720"/>
        <w:rPr>
          <w:rFonts w:ascii="Times New Roman" w:hAnsi="Times New Roman" w:cs="Times New Roman"/>
        </w:rPr>
      </w:pPr>
      <w:r>
        <w:rPr>
          <w:rFonts w:ascii="Times New Roman" w:hAnsi="Times New Roman" w:cs="Times New Roman"/>
        </w:rPr>
        <w:t>Employment and Support Allowance (ESA)</w:t>
      </w:r>
    </w:p>
    <w:p w:rsidR="00B0280A" w:rsidRDefault="00CC4783" w:rsidP="00CC4783">
      <w:pPr>
        <w:spacing w:line="360" w:lineRule="auto"/>
        <w:jc w:val="both"/>
        <w:rPr>
          <w:rFonts w:ascii="Times New Roman" w:hAnsi="Times New Roman" w:cs="Times New Roman"/>
        </w:rPr>
      </w:pPr>
      <w:r>
        <w:rPr>
          <w:rFonts w:ascii="Times New Roman" w:hAnsi="Times New Roman" w:cs="Times New Roman"/>
        </w:rPr>
        <w:t xml:space="preserve">The main change to ESA is that </w:t>
      </w:r>
      <w:r w:rsidRPr="00CC4783">
        <w:rPr>
          <w:rFonts w:ascii="Times New Roman" w:hAnsi="Times New Roman" w:cs="Times New Roman"/>
        </w:rPr>
        <w:t>from April 2012 those in the Work-Related Activity Group</w:t>
      </w:r>
      <w:r>
        <w:rPr>
          <w:rFonts w:ascii="Times New Roman" w:hAnsi="Times New Roman" w:cs="Times New Roman"/>
        </w:rPr>
        <w:t xml:space="preserve"> will face </w:t>
      </w:r>
      <w:r w:rsidRPr="00CC4783">
        <w:rPr>
          <w:rFonts w:ascii="Times New Roman" w:hAnsi="Times New Roman" w:cs="Times New Roman"/>
        </w:rPr>
        <w:t>a 12 month limit on the duration of non-means</w:t>
      </w:r>
      <w:r>
        <w:rPr>
          <w:rFonts w:ascii="Times New Roman" w:hAnsi="Times New Roman" w:cs="Times New Roman"/>
        </w:rPr>
        <w:t xml:space="preserve"> </w:t>
      </w:r>
      <w:r w:rsidRPr="00CC4783">
        <w:rPr>
          <w:rFonts w:ascii="Times New Roman" w:hAnsi="Times New Roman" w:cs="Times New Roman"/>
        </w:rPr>
        <w:t>tested ESA for</w:t>
      </w:r>
      <w:r>
        <w:rPr>
          <w:rFonts w:ascii="Times New Roman" w:hAnsi="Times New Roman" w:cs="Times New Roman"/>
        </w:rPr>
        <w:t>, after which</w:t>
      </w:r>
      <w:r w:rsidRPr="00CC4783">
        <w:rPr>
          <w:rFonts w:ascii="Times New Roman" w:hAnsi="Times New Roman" w:cs="Times New Roman"/>
        </w:rPr>
        <w:t xml:space="preserve"> these claimants will only be eligible for means-tested</w:t>
      </w:r>
      <w:r>
        <w:rPr>
          <w:rFonts w:ascii="Times New Roman" w:hAnsi="Times New Roman" w:cs="Times New Roman"/>
        </w:rPr>
        <w:t xml:space="preserve"> ESA</w:t>
      </w:r>
      <w:r w:rsidRPr="00CC4783">
        <w:rPr>
          <w:rFonts w:ascii="Times New Roman" w:hAnsi="Times New Roman" w:cs="Times New Roman"/>
        </w:rPr>
        <w:t>.</w:t>
      </w:r>
    </w:p>
    <w:p w:rsidR="000D0D51" w:rsidRDefault="00D5524B" w:rsidP="000D0D51">
      <w:pPr>
        <w:spacing w:line="360" w:lineRule="auto"/>
        <w:jc w:val="both"/>
        <w:rPr>
          <w:rFonts w:ascii="Times New Roman" w:hAnsi="Times New Roman" w:cs="Times New Roman"/>
        </w:rPr>
      </w:pPr>
      <w:r w:rsidRPr="000D0D51">
        <w:rPr>
          <w:rFonts w:ascii="Times New Roman" w:hAnsi="Times New Roman" w:cs="Times New Roman"/>
        </w:rPr>
        <w:t xml:space="preserve">Around 30% of all ESA recipients in </w:t>
      </w:r>
      <w:r w:rsidR="009A3A88">
        <w:rPr>
          <w:rFonts w:ascii="Times New Roman" w:hAnsi="Times New Roman" w:cs="Times New Roman"/>
        </w:rPr>
        <w:t>Glasgow receive Contributions –B</w:t>
      </w:r>
      <w:r w:rsidRPr="000D0D51">
        <w:rPr>
          <w:rFonts w:ascii="Times New Roman" w:hAnsi="Times New Roman" w:cs="Times New Roman"/>
        </w:rPr>
        <w:t xml:space="preserve">ased </w:t>
      </w:r>
      <w:r w:rsidR="000D0D51" w:rsidRPr="000D0D51">
        <w:rPr>
          <w:rFonts w:ascii="Times New Roman" w:hAnsi="Times New Roman" w:cs="Times New Roman"/>
        </w:rPr>
        <w:t>ESA</w:t>
      </w:r>
      <w:r w:rsidRPr="00F80A2C">
        <w:rPr>
          <w:rFonts w:eastAsia="Times New Roman"/>
          <w:sz w:val="24"/>
          <w:szCs w:val="20"/>
          <w:vertAlign w:val="superscript"/>
        </w:rPr>
        <w:footnoteReference w:id="16"/>
      </w:r>
      <w:r w:rsidR="000D0D51" w:rsidRPr="000D0D51">
        <w:rPr>
          <w:rFonts w:ascii="Times New Roman" w:hAnsi="Times New Roman" w:cs="Times New Roman"/>
        </w:rPr>
        <w:t xml:space="preserve"> and the effect of this change will be t</w:t>
      </w:r>
      <w:r w:rsidR="000D0D51">
        <w:rPr>
          <w:rFonts w:ascii="Times New Roman" w:hAnsi="Times New Roman" w:cs="Times New Roman"/>
        </w:rPr>
        <w:t xml:space="preserve">o remove </w:t>
      </w:r>
      <w:r w:rsidR="000D0D51" w:rsidRPr="000D0D51">
        <w:rPr>
          <w:rFonts w:ascii="Times New Roman" w:hAnsi="Times New Roman" w:cs="Times New Roman"/>
        </w:rPr>
        <w:t>ESA from 3,310 people in Glasgow</w:t>
      </w:r>
      <w:r w:rsidR="000D0D51">
        <w:rPr>
          <w:rFonts w:ascii="Times New Roman" w:hAnsi="Times New Roman" w:cs="Times New Roman"/>
        </w:rPr>
        <w:t>.</w:t>
      </w:r>
      <w:r w:rsidR="000D0D51" w:rsidRPr="000D0D51">
        <w:rPr>
          <w:rFonts w:ascii="Times New Roman" w:eastAsia="Times New Roman" w:hAnsi="Times New Roman" w:cs="Times New Roman"/>
          <w:vertAlign w:val="superscript"/>
        </w:rPr>
        <w:footnoteReference w:id="17"/>
      </w:r>
      <w:r w:rsidR="000D0D51">
        <w:rPr>
          <w:rFonts w:ascii="Times New Roman" w:hAnsi="Times New Roman" w:cs="Times New Roman"/>
        </w:rPr>
        <w:t xml:space="preserve"> In addition, ESA will also be uprated by the CPI, and we estimate that the total effect of these two changes will be to reduce payments to residents by a total of almost £6M (£5.96M</w:t>
      </w:r>
      <w:r w:rsidR="00AE70DD">
        <w:rPr>
          <w:rFonts w:ascii="Times New Roman" w:hAnsi="Times New Roman" w:cs="Times New Roman"/>
        </w:rPr>
        <w:t xml:space="preserve">, </w:t>
      </w:r>
      <w:r w:rsidR="00066672">
        <w:rPr>
          <w:rFonts w:ascii="Times New Roman" w:hAnsi="Times New Roman" w:cs="Times New Roman"/>
        </w:rPr>
        <w:t xml:space="preserve">see </w:t>
      </w:r>
      <w:r w:rsidR="000D4386">
        <w:rPr>
          <w:rFonts w:ascii="Times New Roman" w:hAnsi="Times New Roman" w:cs="Times New Roman"/>
        </w:rPr>
        <w:t>Table 9</w:t>
      </w:r>
      <w:r w:rsidR="0072684D">
        <w:rPr>
          <w:rFonts w:ascii="Times New Roman" w:hAnsi="Times New Roman" w:cs="Times New Roman"/>
        </w:rPr>
        <w:t>)</w:t>
      </w:r>
      <w:r w:rsidR="00091284" w:rsidRPr="000D0D51">
        <w:rPr>
          <w:rFonts w:ascii="Times New Roman" w:eastAsia="Times New Roman" w:hAnsi="Times New Roman" w:cs="Times New Roman"/>
          <w:vertAlign w:val="superscript"/>
        </w:rPr>
        <w:footnoteReference w:id="18"/>
      </w:r>
      <w:r w:rsidR="000D0D51">
        <w:rPr>
          <w:rFonts w:ascii="Times New Roman" w:hAnsi="Times New Roman" w:cs="Times New Roman"/>
        </w:rPr>
        <w:t>.</w:t>
      </w:r>
    </w:p>
    <w:p w:rsidR="00B0280A" w:rsidRPr="000D0D51" w:rsidRDefault="00B0280A" w:rsidP="000D0D51">
      <w:pPr>
        <w:spacing w:line="360" w:lineRule="auto"/>
        <w:jc w:val="both"/>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6E23C486" wp14:editId="6D374B47">
            <wp:extent cx="5731510" cy="122174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221740"/>
                    </a:xfrm>
                    <a:prstGeom prst="rect">
                      <a:avLst/>
                    </a:prstGeom>
                    <a:noFill/>
                    <a:ln>
                      <a:noFill/>
                    </a:ln>
                  </pic:spPr>
                </pic:pic>
              </a:graphicData>
            </a:graphic>
          </wp:inline>
        </w:drawing>
      </w:r>
    </w:p>
    <w:p w:rsidR="00A970EF" w:rsidRDefault="004B41F8" w:rsidP="002457CB">
      <w:pPr>
        <w:pStyle w:val="ListParagraph"/>
        <w:spacing w:line="360" w:lineRule="auto"/>
        <w:ind w:left="0"/>
        <w:jc w:val="both"/>
        <w:rPr>
          <w:rFonts w:ascii="Times New Roman" w:hAnsi="Times New Roman" w:cs="Times New Roman"/>
        </w:rPr>
      </w:pPr>
      <w:r>
        <w:rPr>
          <w:rFonts w:ascii="Times New Roman" w:hAnsi="Times New Roman" w:cs="Times New Roman"/>
        </w:rPr>
        <w:t>Table 10</w:t>
      </w:r>
      <w:r w:rsidR="00EC5EC9">
        <w:rPr>
          <w:rFonts w:ascii="Times New Roman" w:hAnsi="Times New Roman" w:cs="Times New Roman"/>
        </w:rPr>
        <w:t xml:space="preserve"> below </w:t>
      </w:r>
      <w:r w:rsidR="00AE70DD">
        <w:rPr>
          <w:rFonts w:ascii="Times New Roman" w:hAnsi="Times New Roman" w:cs="Times New Roman"/>
        </w:rPr>
        <w:t>shows that</w:t>
      </w:r>
      <w:r w:rsidR="00066672">
        <w:rPr>
          <w:rFonts w:ascii="Times New Roman" w:hAnsi="Times New Roman" w:cs="Times New Roman"/>
        </w:rPr>
        <w:t>,</w:t>
      </w:r>
      <w:r w:rsidR="009D15AA">
        <w:rPr>
          <w:rFonts w:ascii="Times New Roman" w:hAnsi="Times New Roman" w:cs="Times New Roman"/>
        </w:rPr>
        <w:t xml:space="preserve"> </w:t>
      </w:r>
      <w:r w:rsidR="00AE70DD">
        <w:rPr>
          <w:rFonts w:ascii="Times New Roman" w:hAnsi="Times New Roman" w:cs="Times New Roman"/>
        </w:rPr>
        <w:t>based on the above assumptions</w:t>
      </w:r>
      <w:r w:rsidR="00066672">
        <w:rPr>
          <w:rFonts w:ascii="Times New Roman" w:hAnsi="Times New Roman" w:cs="Times New Roman"/>
        </w:rPr>
        <w:t>,</w:t>
      </w:r>
      <w:r w:rsidR="00AE70DD">
        <w:rPr>
          <w:rFonts w:ascii="Times New Roman" w:hAnsi="Times New Roman" w:cs="Times New Roman"/>
        </w:rPr>
        <w:t xml:space="preserve"> this will reduce employment in Glasgow by 67 jobs and reduce wages in the city by £1.75 M</w:t>
      </w:r>
      <w:r w:rsidR="009D15AA">
        <w:rPr>
          <w:rFonts w:ascii="Times New Roman" w:hAnsi="Times New Roman" w:cs="Times New Roman"/>
        </w:rPr>
        <w:t>.</w:t>
      </w:r>
    </w:p>
    <w:p w:rsidR="009D15AA" w:rsidRDefault="009D15AA" w:rsidP="00535F83">
      <w:pPr>
        <w:pStyle w:val="ListParagraph"/>
        <w:spacing w:line="360" w:lineRule="auto"/>
        <w:ind w:left="0"/>
        <w:rPr>
          <w:rFonts w:ascii="Times New Roman" w:hAnsi="Times New Roman" w:cs="Times New Roman"/>
        </w:rPr>
      </w:pPr>
    </w:p>
    <w:p w:rsidR="00535F83" w:rsidRDefault="004B41F8" w:rsidP="00535F83">
      <w:pPr>
        <w:pStyle w:val="ListParagraph"/>
        <w:spacing w:line="360" w:lineRule="auto"/>
        <w:ind w:left="0"/>
        <w:rPr>
          <w:rFonts w:ascii="Times New Roman" w:hAnsi="Times New Roman" w:cs="Times New Roman"/>
        </w:rPr>
      </w:pPr>
      <w:r>
        <w:rPr>
          <w:rFonts w:ascii="Times New Roman" w:hAnsi="Times New Roman" w:cs="Times New Roman"/>
          <w:noProof/>
          <w:lang w:eastAsia="en-GB"/>
        </w:rPr>
        <w:drawing>
          <wp:inline distT="0" distB="0" distL="0" distR="0">
            <wp:extent cx="5731510" cy="740652"/>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40652"/>
                    </a:xfrm>
                    <a:prstGeom prst="rect">
                      <a:avLst/>
                    </a:prstGeom>
                    <a:noFill/>
                    <a:ln>
                      <a:noFill/>
                    </a:ln>
                  </pic:spPr>
                </pic:pic>
              </a:graphicData>
            </a:graphic>
          </wp:inline>
        </w:drawing>
      </w:r>
    </w:p>
    <w:p w:rsidR="004B41F8" w:rsidRPr="003B141F" w:rsidRDefault="004B41F8" w:rsidP="00535F83">
      <w:pPr>
        <w:pStyle w:val="ListParagraph"/>
        <w:spacing w:line="360" w:lineRule="auto"/>
        <w:ind w:left="0"/>
        <w:rPr>
          <w:rFonts w:ascii="Times New Roman" w:hAnsi="Times New Roman" w:cs="Times New Roman"/>
        </w:rPr>
      </w:pPr>
    </w:p>
    <w:p w:rsidR="003B141F" w:rsidRDefault="003B141F" w:rsidP="006F656D">
      <w:pPr>
        <w:pStyle w:val="ListParagraph"/>
        <w:numPr>
          <w:ilvl w:val="0"/>
          <w:numId w:val="4"/>
        </w:numPr>
        <w:spacing w:line="360" w:lineRule="auto"/>
        <w:ind w:left="720"/>
        <w:rPr>
          <w:rFonts w:ascii="Times New Roman" w:hAnsi="Times New Roman" w:cs="Times New Roman"/>
        </w:rPr>
      </w:pPr>
      <w:r>
        <w:rPr>
          <w:rFonts w:ascii="Times New Roman" w:hAnsi="Times New Roman" w:cs="Times New Roman"/>
        </w:rPr>
        <w:t>Income Su</w:t>
      </w:r>
      <w:r w:rsidR="0029344E">
        <w:rPr>
          <w:rFonts w:ascii="Times New Roman" w:hAnsi="Times New Roman" w:cs="Times New Roman"/>
        </w:rPr>
        <w:t>pport</w:t>
      </w:r>
    </w:p>
    <w:p w:rsidR="00EB04A9" w:rsidRDefault="00EB04A9" w:rsidP="009D15AA">
      <w:pPr>
        <w:pStyle w:val="ListParagraph"/>
        <w:spacing w:line="360" w:lineRule="auto"/>
        <w:ind w:left="0"/>
        <w:rPr>
          <w:rFonts w:ascii="Times New Roman" w:hAnsi="Times New Roman" w:cs="Times New Roman"/>
        </w:rPr>
      </w:pPr>
    </w:p>
    <w:p w:rsidR="00EC479C" w:rsidRDefault="009D15AA" w:rsidP="007C49AA">
      <w:pPr>
        <w:pStyle w:val="ListParagraph"/>
        <w:spacing w:line="360" w:lineRule="auto"/>
        <w:ind w:left="0"/>
        <w:jc w:val="both"/>
        <w:rPr>
          <w:rFonts w:ascii="Times New Roman" w:hAnsi="Times New Roman" w:cs="Times New Roman"/>
        </w:rPr>
      </w:pPr>
      <w:r>
        <w:rPr>
          <w:rFonts w:ascii="Times New Roman" w:hAnsi="Times New Roman" w:cs="Times New Roman"/>
        </w:rPr>
        <w:t xml:space="preserve">Income support </w:t>
      </w:r>
      <w:r w:rsidR="001E3FEF">
        <w:rPr>
          <w:rFonts w:ascii="Times New Roman" w:hAnsi="Times New Roman" w:cs="Times New Roman"/>
        </w:rPr>
        <w:t xml:space="preserve">(IS) </w:t>
      </w:r>
      <w:r>
        <w:rPr>
          <w:rFonts w:ascii="Times New Roman" w:hAnsi="Times New Roman" w:cs="Times New Roman"/>
        </w:rPr>
        <w:t xml:space="preserve">payments are estimated to fall by a </w:t>
      </w:r>
      <w:r w:rsidR="001E20D8">
        <w:rPr>
          <w:rFonts w:ascii="Times New Roman" w:hAnsi="Times New Roman" w:cs="Times New Roman"/>
        </w:rPr>
        <w:t>total of £12.3</w:t>
      </w:r>
      <w:r>
        <w:rPr>
          <w:rFonts w:ascii="Times New Roman" w:hAnsi="Times New Roman" w:cs="Times New Roman"/>
        </w:rPr>
        <w:t>M</w:t>
      </w:r>
      <w:r w:rsidR="00D25593">
        <w:rPr>
          <w:rFonts w:ascii="Times New Roman" w:hAnsi="Times New Roman" w:cs="Times New Roman"/>
        </w:rPr>
        <w:t xml:space="preserve">, although note that this results from </w:t>
      </w:r>
      <w:r>
        <w:rPr>
          <w:rFonts w:ascii="Times New Roman" w:hAnsi="Times New Roman" w:cs="Times New Roman"/>
        </w:rPr>
        <w:t xml:space="preserve">two benefit changes. Firstly, the Welfare Reform Act also </w:t>
      </w:r>
      <w:r w:rsidR="00D25593">
        <w:rPr>
          <w:rFonts w:ascii="Times New Roman" w:hAnsi="Times New Roman" w:cs="Times New Roman"/>
        </w:rPr>
        <w:t xml:space="preserve">introduced </w:t>
      </w:r>
      <w:r w:rsidR="00620285">
        <w:rPr>
          <w:rFonts w:ascii="Times New Roman" w:hAnsi="Times New Roman" w:cs="Times New Roman"/>
        </w:rPr>
        <w:t xml:space="preserve">a rule </w:t>
      </w:r>
      <w:r>
        <w:rPr>
          <w:rFonts w:ascii="Times New Roman" w:hAnsi="Times New Roman" w:cs="Times New Roman"/>
        </w:rPr>
        <w:t xml:space="preserve">that people receiving </w:t>
      </w:r>
      <w:r w:rsidRPr="009D15AA">
        <w:rPr>
          <w:rFonts w:ascii="Times New Roman" w:hAnsi="Times New Roman" w:cs="Times New Roman"/>
        </w:rPr>
        <w:t xml:space="preserve">Income Support on the grounds of incapacity </w:t>
      </w:r>
      <w:r>
        <w:rPr>
          <w:rFonts w:ascii="Times New Roman" w:hAnsi="Times New Roman" w:cs="Times New Roman"/>
        </w:rPr>
        <w:t xml:space="preserve">would also undertake the new WCA </w:t>
      </w:r>
      <w:r w:rsidR="007C49AA">
        <w:rPr>
          <w:rFonts w:ascii="Times New Roman" w:hAnsi="Times New Roman" w:cs="Times New Roman"/>
        </w:rPr>
        <w:t>procedure, which will affect 64% of all local residents receiving this form of benefit</w:t>
      </w:r>
      <w:r w:rsidR="007C49AA" w:rsidRPr="000D0D51">
        <w:rPr>
          <w:rFonts w:ascii="Times New Roman" w:eastAsia="Times New Roman" w:hAnsi="Times New Roman" w:cs="Times New Roman"/>
          <w:vertAlign w:val="superscript"/>
        </w:rPr>
        <w:footnoteReference w:id="19"/>
      </w:r>
      <w:r w:rsidR="007C49AA">
        <w:rPr>
          <w:rFonts w:ascii="Times New Roman" w:hAnsi="Times New Roman" w:cs="Times New Roman"/>
        </w:rPr>
        <w:t xml:space="preserve">. </w:t>
      </w:r>
      <w:r w:rsidR="004D5378">
        <w:rPr>
          <w:rFonts w:ascii="Times New Roman" w:hAnsi="Times New Roman" w:cs="Times New Roman"/>
        </w:rPr>
        <w:t xml:space="preserve">While some will be assessed as “Fit for Work”, all </w:t>
      </w:r>
      <w:r w:rsidR="007C49AA">
        <w:rPr>
          <w:rFonts w:ascii="Times New Roman" w:hAnsi="Times New Roman" w:cs="Times New Roman"/>
        </w:rPr>
        <w:t xml:space="preserve">will move onto another </w:t>
      </w:r>
      <w:r w:rsidR="007C49AA" w:rsidRPr="007C49AA">
        <w:rPr>
          <w:rFonts w:ascii="Times New Roman" w:hAnsi="Times New Roman" w:cs="Times New Roman"/>
        </w:rPr>
        <w:t>benefit</w:t>
      </w:r>
      <w:r w:rsidR="004D5378" w:rsidRPr="004D5378">
        <w:t xml:space="preserve"> </w:t>
      </w:r>
      <w:r w:rsidR="004D5378">
        <w:rPr>
          <w:rFonts w:ascii="Times New Roman" w:hAnsi="Times New Roman" w:cs="Times New Roman"/>
        </w:rPr>
        <w:t>(a</w:t>
      </w:r>
      <w:r w:rsidR="004D5378" w:rsidRPr="004D5378">
        <w:rPr>
          <w:rFonts w:ascii="Times New Roman" w:hAnsi="Times New Roman" w:cs="Times New Roman"/>
        </w:rPr>
        <w:t>s these are on means tested benefit already</w:t>
      </w:r>
      <w:r w:rsidR="004D5378">
        <w:rPr>
          <w:rFonts w:ascii="Times New Roman" w:hAnsi="Times New Roman" w:cs="Times New Roman"/>
        </w:rPr>
        <w:t>)</w:t>
      </w:r>
      <w:r w:rsidR="007C49AA" w:rsidRPr="007C49AA">
        <w:rPr>
          <w:rFonts w:ascii="Times New Roman" w:hAnsi="Times New Roman" w:cs="Times New Roman"/>
        </w:rPr>
        <w:t xml:space="preserve"> but </w:t>
      </w:r>
      <w:r w:rsidR="007C49AA">
        <w:rPr>
          <w:rFonts w:ascii="Times New Roman" w:hAnsi="Times New Roman" w:cs="Times New Roman"/>
        </w:rPr>
        <w:t xml:space="preserve">they </w:t>
      </w:r>
      <w:r w:rsidR="007C49AA" w:rsidRPr="007C49AA">
        <w:rPr>
          <w:rFonts w:ascii="Times New Roman" w:hAnsi="Times New Roman" w:cs="Times New Roman"/>
        </w:rPr>
        <w:t>will lose the disability premium</w:t>
      </w:r>
      <w:r w:rsidR="004D5378" w:rsidRPr="000D0D51">
        <w:rPr>
          <w:rFonts w:ascii="Times New Roman" w:eastAsia="Times New Roman" w:hAnsi="Times New Roman" w:cs="Times New Roman"/>
          <w:vertAlign w:val="superscript"/>
        </w:rPr>
        <w:footnoteReference w:id="20"/>
      </w:r>
      <w:r w:rsidR="007C49AA">
        <w:rPr>
          <w:rFonts w:ascii="Times New Roman" w:hAnsi="Times New Roman" w:cs="Times New Roman"/>
        </w:rPr>
        <w:t xml:space="preserve">. </w:t>
      </w:r>
    </w:p>
    <w:p w:rsidR="00EC479C" w:rsidRDefault="00EC479C" w:rsidP="007C49AA">
      <w:pPr>
        <w:pStyle w:val="ListParagraph"/>
        <w:spacing w:line="360" w:lineRule="auto"/>
        <w:ind w:left="0"/>
        <w:jc w:val="both"/>
        <w:rPr>
          <w:rFonts w:ascii="Times New Roman" w:hAnsi="Times New Roman" w:cs="Times New Roman"/>
        </w:rPr>
      </w:pPr>
    </w:p>
    <w:p w:rsidR="007C49AA" w:rsidRDefault="00D25593" w:rsidP="007C49AA">
      <w:pPr>
        <w:pStyle w:val="ListParagraph"/>
        <w:spacing w:line="360" w:lineRule="auto"/>
        <w:ind w:left="0"/>
        <w:jc w:val="both"/>
        <w:rPr>
          <w:rFonts w:ascii="Times New Roman" w:hAnsi="Times New Roman" w:cs="Times New Roman"/>
        </w:rPr>
      </w:pPr>
      <w:r>
        <w:rPr>
          <w:rFonts w:ascii="Times New Roman" w:hAnsi="Times New Roman" w:cs="Times New Roman"/>
        </w:rPr>
        <w:t xml:space="preserve">Secondly, IS will be upgraded by CPI instead of RPI, and this effect is also included </w:t>
      </w:r>
      <w:r w:rsidR="00BB339A">
        <w:rPr>
          <w:rFonts w:ascii="Times New Roman" w:hAnsi="Times New Roman" w:cs="Times New Roman"/>
        </w:rPr>
        <w:t xml:space="preserve">when estimating the </w:t>
      </w:r>
      <w:r w:rsidRPr="00D25593">
        <w:rPr>
          <w:rFonts w:ascii="Times New Roman" w:hAnsi="Times New Roman" w:cs="Times New Roman"/>
        </w:rPr>
        <w:t>total</w:t>
      </w:r>
      <w:r w:rsidR="00BB339A">
        <w:rPr>
          <w:rFonts w:ascii="Times New Roman" w:hAnsi="Times New Roman" w:cs="Times New Roman"/>
        </w:rPr>
        <w:t xml:space="preserve"> impact</w:t>
      </w:r>
      <w:r w:rsidR="008E0FD7">
        <w:rPr>
          <w:rFonts w:ascii="Times New Roman" w:hAnsi="Times New Roman" w:cs="Times New Roman"/>
        </w:rPr>
        <w:t>. We estimate that the total effect of</w:t>
      </w:r>
      <w:r>
        <w:rPr>
          <w:rFonts w:ascii="Times New Roman" w:hAnsi="Times New Roman" w:cs="Times New Roman"/>
        </w:rPr>
        <w:t xml:space="preserve"> changes </w:t>
      </w:r>
      <w:r w:rsidR="008E0FD7">
        <w:rPr>
          <w:rFonts w:ascii="Times New Roman" w:hAnsi="Times New Roman" w:cs="Times New Roman"/>
        </w:rPr>
        <w:t xml:space="preserve">these changes will be to reduce spending in Glasgow </w:t>
      </w:r>
      <w:r w:rsidR="00BB339A">
        <w:rPr>
          <w:rFonts w:ascii="Times New Roman" w:hAnsi="Times New Roman" w:cs="Times New Roman"/>
        </w:rPr>
        <w:t>by £12.3</w:t>
      </w:r>
      <w:r w:rsidR="007416E5">
        <w:rPr>
          <w:rFonts w:ascii="Times New Roman" w:hAnsi="Times New Roman" w:cs="Times New Roman"/>
        </w:rPr>
        <w:t>M (Table 11</w:t>
      </w:r>
      <w:r w:rsidR="008E0FD7">
        <w:rPr>
          <w:rFonts w:ascii="Times New Roman" w:hAnsi="Times New Roman" w:cs="Times New Roman"/>
        </w:rPr>
        <w:t xml:space="preserve">) and that this </w:t>
      </w:r>
      <w:r>
        <w:rPr>
          <w:rFonts w:ascii="Times New Roman" w:hAnsi="Times New Roman" w:cs="Times New Roman"/>
        </w:rPr>
        <w:t>will result in empl</w:t>
      </w:r>
      <w:r w:rsidR="00BB339A">
        <w:rPr>
          <w:rFonts w:ascii="Times New Roman" w:hAnsi="Times New Roman" w:cs="Times New Roman"/>
        </w:rPr>
        <w:t>oyment in Glasgow falling by 138</w:t>
      </w:r>
      <w:r>
        <w:rPr>
          <w:rFonts w:ascii="Times New Roman" w:hAnsi="Times New Roman" w:cs="Times New Roman"/>
        </w:rPr>
        <w:t xml:space="preserve"> jobs</w:t>
      </w:r>
      <w:r w:rsidR="007416E5">
        <w:rPr>
          <w:rFonts w:ascii="Times New Roman" w:hAnsi="Times New Roman" w:cs="Times New Roman"/>
        </w:rPr>
        <w:t xml:space="preserve"> </w:t>
      </w:r>
      <w:r w:rsidR="003A7FD8">
        <w:rPr>
          <w:rFonts w:ascii="Times New Roman" w:hAnsi="Times New Roman" w:cs="Times New Roman"/>
        </w:rPr>
        <w:t>and reduce wage incomes in Glasgow by £3.6M</w:t>
      </w:r>
      <w:r w:rsidR="001E20D8">
        <w:rPr>
          <w:rFonts w:ascii="Times New Roman" w:hAnsi="Times New Roman" w:cs="Times New Roman"/>
        </w:rPr>
        <w:t xml:space="preserve"> </w:t>
      </w:r>
      <w:r w:rsidR="003A7FD8">
        <w:rPr>
          <w:rFonts w:ascii="Times New Roman" w:hAnsi="Times New Roman" w:cs="Times New Roman"/>
        </w:rPr>
        <w:t>(Table 12</w:t>
      </w:r>
      <w:r w:rsidR="00591F36">
        <w:rPr>
          <w:rFonts w:ascii="Times New Roman" w:hAnsi="Times New Roman" w:cs="Times New Roman"/>
        </w:rPr>
        <w:t>).</w:t>
      </w:r>
    </w:p>
    <w:p w:rsidR="007416E5" w:rsidRDefault="007416E5" w:rsidP="007C49AA">
      <w:pPr>
        <w:pStyle w:val="ListParagraph"/>
        <w:spacing w:line="360" w:lineRule="auto"/>
        <w:ind w:left="0"/>
        <w:jc w:val="both"/>
        <w:rPr>
          <w:rFonts w:ascii="Times New Roman" w:hAnsi="Times New Roman" w:cs="Times New Roman"/>
        </w:rPr>
      </w:pPr>
    </w:p>
    <w:p w:rsidR="00BB339A" w:rsidRDefault="007416E5" w:rsidP="007C49AA">
      <w:pPr>
        <w:pStyle w:val="ListParagraph"/>
        <w:spacing w:line="360" w:lineRule="auto"/>
        <w:ind w:left="0"/>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1312612"/>
            <wp:effectExtent l="0" t="0" r="254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312612"/>
                    </a:xfrm>
                    <a:prstGeom prst="rect">
                      <a:avLst/>
                    </a:prstGeom>
                    <a:noFill/>
                    <a:ln>
                      <a:noFill/>
                    </a:ln>
                  </pic:spPr>
                </pic:pic>
              </a:graphicData>
            </a:graphic>
          </wp:inline>
        </w:drawing>
      </w:r>
    </w:p>
    <w:p w:rsidR="003848B3" w:rsidRDefault="003848B3" w:rsidP="007C49AA">
      <w:pPr>
        <w:pStyle w:val="ListParagraph"/>
        <w:spacing w:line="360" w:lineRule="auto"/>
        <w:ind w:left="0"/>
        <w:jc w:val="both"/>
        <w:rPr>
          <w:rFonts w:ascii="Times New Roman" w:hAnsi="Times New Roman" w:cs="Times New Roman"/>
        </w:rPr>
      </w:pPr>
    </w:p>
    <w:p w:rsidR="00BB339A" w:rsidRDefault="008F3519" w:rsidP="007C49AA">
      <w:pPr>
        <w:pStyle w:val="ListParagraph"/>
        <w:spacing w:line="360" w:lineRule="auto"/>
        <w:ind w:left="0"/>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815204"/>
            <wp:effectExtent l="0" t="0" r="254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815204"/>
                    </a:xfrm>
                    <a:prstGeom prst="rect">
                      <a:avLst/>
                    </a:prstGeom>
                    <a:noFill/>
                    <a:ln>
                      <a:noFill/>
                    </a:ln>
                  </pic:spPr>
                </pic:pic>
              </a:graphicData>
            </a:graphic>
          </wp:inline>
        </w:drawing>
      </w:r>
    </w:p>
    <w:p w:rsidR="00BB339A" w:rsidRDefault="00BB339A" w:rsidP="007C49AA">
      <w:pPr>
        <w:pStyle w:val="ListParagraph"/>
        <w:spacing w:line="360" w:lineRule="auto"/>
        <w:ind w:left="0"/>
        <w:jc w:val="both"/>
        <w:rPr>
          <w:rFonts w:ascii="Times New Roman" w:hAnsi="Times New Roman" w:cs="Times New Roman"/>
        </w:rPr>
      </w:pPr>
    </w:p>
    <w:p w:rsidR="003848B3" w:rsidRDefault="003848B3" w:rsidP="007C49AA">
      <w:pPr>
        <w:pStyle w:val="ListParagraph"/>
        <w:spacing w:line="360" w:lineRule="auto"/>
        <w:ind w:left="0"/>
        <w:jc w:val="both"/>
        <w:rPr>
          <w:rFonts w:ascii="Times New Roman" w:hAnsi="Times New Roman" w:cs="Times New Roman"/>
        </w:rPr>
      </w:pPr>
    </w:p>
    <w:p w:rsidR="003848B3" w:rsidRDefault="003848B3" w:rsidP="007C49AA">
      <w:pPr>
        <w:pStyle w:val="ListParagraph"/>
        <w:spacing w:line="360" w:lineRule="auto"/>
        <w:ind w:left="0"/>
        <w:jc w:val="both"/>
        <w:rPr>
          <w:rFonts w:ascii="Times New Roman" w:hAnsi="Times New Roman" w:cs="Times New Roman"/>
        </w:rPr>
      </w:pPr>
    </w:p>
    <w:p w:rsidR="0003560B" w:rsidRDefault="0003560B" w:rsidP="006F656D">
      <w:pPr>
        <w:pStyle w:val="ListParagraph"/>
        <w:numPr>
          <w:ilvl w:val="0"/>
          <w:numId w:val="4"/>
        </w:numPr>
        <w:spacing w:line="360" w:lineRule="auto"/>
        <w:ind w:left="720"/>
        <w:rPr>
          <w:rFonts w:ascii="Times New Roman" w:hAnsi="Times New Roman" w:cs="Times New Roman"/>
        </w:rPr>
      </w:pPr>
      <w:r>
        <w:rPr>
          <w:rFonts w:ascii="Times New Roman" w:hAnsi="Times New Roman" w:cs="Times New Roman"/>
        </w:rPr>
        <w:t>Housing Benefit</w:t>
      </w:r>
      <w:r w:rsidR="00EB3B2B" w:rsidRPr="000D0D51">
        <w:rPr>
          <w:rFonts w:ascii="Times New Roman" w:eastAsia="Times New Roman" w:hAnsi="Times New Roman" w:cs="Times New Roman"/>
          <w:vertAlign w:val="superscript"/>
        </w:rPr>
        <w:footnoteReference w:id="21"/>
      </w:r>
    </w:p>
    <w:p w:rsidR="0029697D" w:rsidRDefault="0029697D" w:rsidP="0003560B">
      <w:pPr>
        <w:spacing w:line="360" w:lineRule="auto"/>
        <w:rPr>
          <w:rFonts w:ascii="Times New Roman" w:hAnsi="Times New Roman" w:cs="Times New Roman"/>
        </w:rPr>
      </w:pPr>
      <w:r>
        <w:rPr>
          <w:rFonts w:ascii="Times New Roman" w:hAnsi="Times New Roman" w:cs="Times New Roman"/>
        </w:rPr>
        <w:t>We also assess the impact of a number of changes to Housing Benefit (HB) introduced in the Welfare Reform Act and in subsequent announcements, as follows:</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Benefits changing from 50</w:t>
      </w:r>
      <w:r w:rsidRPr="0029697D">
        <w:rPr>
          <w:rFonts w:ascii="Times New Roman" w:hAnsi="Times New Roman" w:cs="Times New Roman"/>
          <w:vertAlign w:val="superscript"/>
        </w:rPr>
        <w:t>th</w:t>
      </w:r>
      <w:r>
        <w:rPr>
          <w:rFonts w:ascii="Times New Roman" w:hAnsi="Times New Roman" w:cs="Times New Roman"/>
        </w:rPr>
        <w:t xml:space="preserve"> to 30</w:t>
      </w:r>
      <w:r w:rsidRPr="0029697D">
        <w:rPr>
          <w:rFonts w:ascii="Times New Roman" w:hAnsi="Times New Roman" w:cs="Times New Roman"/>
          <w:vertAlign w:val="superscript"/>
        </w:rPr>
        <w:t>th</w:t>
      </w:r>
      <w:r>
        <w:rPr>
          <w:rFonts w:ascii="Times New Roman" w:hAnsi="Times New Roman" w:cs="Times New Roman"/>
        </w:rPr>
        <w:t xml:space="preserve"> percentile</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Introduction of the 4 bedroom rate</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Loss of the £15 excess</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Single room rate extension</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Non-dependent deductions</w:t>
      </w:r>
    </w:p>
    <w:p w:rsidR="0029697D" w:rsidRDefault="0029697D" w:rsidP="0029697D">
      <w:pPr>
        <w:pStyle w:val="ListParagraph"/>
        <w:numPr>
          <w:ilvl w:val="0"/>
          <w:numId w:val="9"/>
        </w:numPr>
        <w:spacing w:line="360" w:lineRule="auto"/>
        <w:ind w:left="357" w:hanging="357"/>
        <w:rPr>
          <w:rFonts w:ascii="Times New Roman" w:hAnsi="Times New Roman" w:cs="Times New Roman"/>
        </w:rPr>
      </w:pPr>
      <w:r>
        <w:rPr>
          <w:rFonts w:ascii="Times New Roman" w:hAnsi="Times New Roman" w:cs="Times New Roman"/>
        </w:rPr>
        <w:t xml:space="preserve">The introduction of </w:t>
      </w:r>
      <w:r w:rsidRPr="0029697D">
        <w:rPr>
          <w:rFonts w:ascii="Times New Roman" w:hAnsi="Times New Roman" w:cs="Times New Roman"/>
        </w:rPr>
        <w:t xml:space="preserve"> </w:t>
      </w:r>
      <w:r>
        <w:rPr>
          <w:rFonts w:ascii="Times New Roman" w:hAnsi="Times New Roman" w:cs="Times New Roman"/>
        </w:rPr>
        <w:t xml:space="preserve">new </w:t>
      </w:r>
      <w:r w:rsidRPr="0029697D">
        <w:rPr>
          <w:rFonts w:ascii="Times New Roman" w:hAnsi="Times New Roman" w:cs="Times New Roman"/>
        </w:rPr>
        <w:t>size criteria for new and existing working age Housing Benefit claimants living in the social rented sector</w:t>
      </w:r>
    </w:p>
    <w:p w:rsidR="0029697D" w:rsidRDefault="0029697D" w:rsidP="001E20D8">
      <w:pPr>
        <w:spacing w:line="360" w:lineRule="auto"/>
        <w:jc w:val="both"/>
        <w:rPr>
          <w:rFonts w:ascii="Times New Roman" w:hAnsi="Times New Roman" w:cs="Times New Roman"/>
        </w:rPr>
      </w:pPr>
      <w:r>
        <w:rPr>
          <w:rFonts w:ascii="Times New Roman" w:hAnsi="Times New Roman" w:cs="Times New Roman"/>
        </w:rPr>
        <w:t>Our estimate of the total reduction in spending in Glasgow is that all HB changes will result in reduced payme</w:t>
      </w:r>
      <w:r w:rsidR="00595C1F">
        <w:rPr>
          <w:rFonts w:ascii="Times New Roman" w:hAnsi="Times New Roman" w:cs="Times New Roman"/>
        </w:rPr>
        <w:t xml:space="preserve">nts to Glasgow residents of £18M </w:t>
      </w:r>
      <w:r>
        <w:rPr>
          <w:rFonts w:ascii="Times New Roman" w:hAnsi="Times New Roman" w:cs="Times New Roman"/>
        </w:rPr>
        <w:t>(Table 13). Table 14 details that this will mean the loss of a further 202 jobs in the city and reduce wage payments by £</w:t>
      </w:r>
      <w:r w:rsidR="001E20D8">
        <w:rPr>
          <w:rFonts w:ascii="Times New Roman" w:hAnsi="Times New Roman" w:cs="Times New Roman"/>
        </w:rPr>
        <w:t>5.3 M.</w:t>
      </w:r>
    </w:p>
    <w:p w:rsidR="0029697D" w:rsidRDefault="001E20D8" w:rsidP="0029697D">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102961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029613"/>
                    </a:xfrm>
                    <a:prstGeom prst="rect">
                      <a:avLst/>
                    </a:prstGeom>
                    <a:noFill/>
                    <a:ln>
                      <a:noFill/>
                    </a:ln>
                  </pic:spPr>
                </pic:pic>
              </a:graphicData>
            </a:graphic>
          </wp:inline>
        </w:drawing>
      </w:r>
    </w:p>
    <w:p w:rsidR="0029697D" w:rsidRPr="0029697D" w:rsidRDefault="0029697D" w:rsidP="0029697D">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78299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782993"/>
                    </a:xfrm>
                    <a:prstGeom prst="rect">
                      <a:avLst/>
                    </a:prstGeom>
                    <a:noFill/>
                    <a:ln>
                      <a:noFill/>
                    </a:ln>
                  </pic:spPr>
                </pic:pic>
              </a:graphicData>
            </a:graphic>
          </wp:inline>
        </w:drawing>
      </w:r>
    </w:p>
    <w:p w:rsidR="0029697D" w:rsidRDefault="0029697D" w:rsidP="0029697D">
      <w:pPr>
        <w:pStyle w:val="ListParagraph"/>
        <w:spacing w:line="360" w:lineRule="auto"/>
        <w:rPr>
          <w:rFonts w:ascii="Times New Roman" w:hAnsi="Times New Roman" w:cs="Times New Roman"/>
        </w:rPr>
      </w:pPr>
    </w:p>
    <w:p w:rsidR="0029697D" w:rsidRPr="0029697D" w:rsidRDefault="0029697D" w:rsidP="0029697D">
      <w:pPr>
        <w:pStyle w:val="ListParagraph"/>
        <w:spacing w:line="360" w:lineRule="auto"/>
        <w:rPr>
          <w:rFonts w:ascii="Times New Roman" w:hAnsi="Times New Roman" w:cs="Times New Roman"/>
        </w:rPr>
      </w:pPr>
    </w:p>
    <w:p w:rsidR="00F636F7" w:rsidRDefault="006F656D" w:rsidP="006F656D">
      <w:pPr>
        <w:pStyle w:val="ListParagraph"/>
        <w:numPr>
          <w:ilvl w:val="0"/>
          <w:numId w:val="4"/>
        </w:numPr>
        <w:spacing w:line="360" w:lineRule="auto"/>
        <w:ind w:left="720"/>
        <w:rPr>
          <w:rFonts w:ascii="Times New Roman" w:hAnsi="Times New Roman" w:cs="Times New Roman"/>
        </w:rPr>
      </w:pPr>
      <w:r>
        <w:rPr>
          <w:rFonts w:ascii="Times New Roman" w:hAnsi="Times New Roman" w:cs="Times New Roman"/>
        </w:rPr>
        <w:lastRenderedPageBreak/>
        <w:t>Other Benefits</w:t>
      </w:r>
    </w:p>
    <w:p w:rsidR="00F5313A" w:rsidRDefault="00F26779" w:rsidP="004A6E63">
      <w:pPr>
        <w:spacing w:line="360" w:lineRule="auto"/>
        <w:jc w:val="both"/>
        <w:rPr>
          <w:rFonts w:ascii="Times New Roman" w:hAnsi="Times New Roman" w:cs="Times New Roman"/>
        </w:rPr>
      </w:pPr>
      <w:r>
        <w:rPr>
          <w:rFonts w:ascii="Times New Roman" w:hAnsi="Times New Roman" w:cs="Times New Roman"/>
        </w:rPr>
        <w:t xml:space="preserve">In addition to the changes outlined above, </w:t>
      </w:r>
      <w:r w:rsidR="004A6E63">
        <w:rPr>
          <w:rFonts w:ascii="Times New Roman" w:hAnsi="Times New Roman" w:cs="Times New Roman"/>
        </w:rPr>
        <w:t xml:space="preserve">payment of a number of other benefits will be affected by the change from the RPI to the CPI announced in the </w:t>
      </w:r>
      <w:r>
        <w:rPr>
          <w:rFonts w:ascii="Times New Roman" w:hAnsi="Times New Roman" w:cs="Times New Roman"/>
        </w:rPr>
        <w:t>2010 budget. We have assessed the impact of this for a number of</w:t>
      </w:r>
      <w:r w:rsidR="00BA21AF">
        <w:rPr>
          <w:rFonts w:ascii="Times New Roman" w:hAnsi="Times New Roman" w:cs="Times New Roman"/>
        </w:rPr>
        <w:t xml:space="preserve"> benefits as detailed in Table 15, and the sum of these changes will be to reduce payments by £2.4M. Table 16 shows our estimate that will result in the loss of 27 jobs in Glasgow.</w:t>
      </w:r>
    </w:p>
    <w:p w:rsidR="00257D83" w:rsidRDefault="00257D83" w:rsidP="00B92A4E">
      <w:pPr>
        <w:spacing w:line="360" w:lineRule="auto"/>
        <w:rPr>
          <w:rFonts w:ascii="Times New Roman" w:hAnsi="Times New Roman" w:cs="Times New Roman"/>
        </w:rPr>
      </w:pPr>
    </w:p>
    <w:p w:rsidR="00BA21AF" w:rsidRDefault="00BA21AF" w:rsidP="00BA21AF">
      <w:pPr>
        <w:spacing w:line="24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1499769"/>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499769"/>
                    </a:xfrm>
                    <a:prstGeom prst="rect">
                      <a:avLst/>
                    </a:prstGeom>
                    <a:noFill/>
                    <a:ln>
                      <a:noFill/>
                    </a:ln>
                  </pic:spPr>
                </pic:pic>
              </a:graphicData>
            </a:graphic>
          </wp:inline>
        </w:drawing>
      </w:r>
    </w:p>
    <w:p w:rsidR="00BA21AF" w:rsidRPr="00BA21AF" w:rsidRDefault="00BA21AF" w:rsidP="00BA21AF">
      <w:pPr>
        <w:spacing w:after="0" w:line="240" w:lineRule="auto"/>
        <w:rPr>
          <w:rFonts w:ascii="Calibri" w:eastAsia="Times New Roman" w:hAnsi="Calibri" w:cs="Calibri"/>
          <w:color w:val="000000"/>
          <w:lang w:eastAsia="en-GB"/>
        </w:rPr>
      </w:pPr>
      <w:r w:rsidRPr="00BA21AF">
        <w:rPr>
          <w:rFonts w:ascii="Calibri" w:eastAsia="Times New Roman" w:hAnsi="Calibri" w:cs="Calibri"/>
          <w:color w:val="000000"/>
          <w:lang w:eastAsia="en-GB"/>
        </w:rPr>
        <w:t>*Instead of RPI</w:t>
      </w:r>
    </w:p>
    <w:p w:rsidR="00BA21AF" w:rsidRDefault="00BA21AF" w:rsidP="00B92A4E">
      <w:pPr>
        <w:spacing w:line="360" w:lineRule="auto"/>
        <w:rPr>
          <w:rFonts w:ascii="Times New Roman" w:hAnsi="Times New Roman" w:cs="Times New Roman"/>
        </w:rPr>
      </w:pPr>
    </w:p>
    <w:p w:rsidR="00BA21AF" w:rsidRDefault="00BA21AF" w:rsidP="00B92A4E">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76291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62919"/>
                    </a:xfrm>
                    <a:prstGeom prst="rect">
                      <a:avLst/>
                    </a:prstGeom>
                    <a:noFill/>
                    <a:ln>
                      <a:noFill/>
                    </a:ln>
                  </pic:spPr>
                </pic:pic>
              </a:graphicData>
            </a:graphic>
          </wp:inline>
        </w:drawing>
      </w:r>
    </w:p>
    <w:p w:rsidR="005E1225" w:rsidRDefault="005E1225" w:rsidP="00B92A4E">
      <w:pPr>
        <w:spacing w:line="360" w:lineRule="auto"/>
        <w:rPr>
          <w:rFonts w:ascii="Times New Roman" w:hAnsi="Times New Roman" w:cs="Times New Roman"/>
        </w:rPr>
      </w:pPr>
    </w:p>
    <w:p w:rsidR="005E1225" w:rsidRPr="00E543BA" w:rsidRDefault="005E1225" w:rsidP="00E543BA">
      <w:pPr>
        <w:pStyle w:val="ListParagraph"/>
        <w:numPr>
          <w:ilvl w:val="0"/>
          <w:numId w:val="4"/>
        </w:numPr>
        <w:spacing w:line="360" w:lineRule="auto"/>
        <w:ind w:left="720"/>
        <w:rPr>
          <w:rFonts w:ascii="Times New Roman" w:hAnsi="Times New Roman" w:cs="Times New Roman"/>
          <w:noProof/>
          <w:lang w:eastAsia="en-GB"/>
        </w:rPr>
      </w:pPr>
      <w:r w:rsidRPr="005E1225">
        <w:rPr>
          <w:rFonts w:ascii="Times New Roman" w:hAnsi="Times New Roman" w:cs="Times New Roman"/>
          <w:noProof/>
          <w:lang w:eastAsia="en-GB"/>
        </w:rPr>
        <w:t>Total Impacts</w:t>
      </w:r>
    </w:p>
    <w:p w:rsidR="00257D83" w:rsidRDefault="005E1225" w:rsidP="00B92A4E">
      <w:pPr>
        <w:spacing w:line="360" w:lineRule="auto"/>
        <w:rPr>
          <w:rFonts w:ascii="Times New Roman" w:hAnsi="Times New Roman" w:cs="Times New Roman"/>
        </w:rPr>
      </w:pPr>
      <w:r>
        <w:rPr>
          <w:rFonts w:ascii="Times New Roman" w:hAnsi="Times New Roman" w:cs="Times New Roman"/>
        </w:rPr>
        <w:t>Table 17 summarises the reduction in spending in Glasgow resulting from all changes discussed above. In total, we estimate that benefit payments in Glasgow will fall by £114.8 M.</w:t>
      </w:r>
    </w:p>
    <w:p w:rsidR="00AA01D3" w:rsidRDefault="005E1225" w:rsidP="00EB04A9">
      <w:pPr>
        <w:spacing w:line="360" w:lineRule="auto"/>
        <w:rPr>
          <w:rFonts w:ascii="Times New Roman" w:hAnsi="Times New Roman" w:cs="Times New Roman"/>
          <w:noProof/>
          <w:lang w:eastAsia="en-GB"/>
        </w:rPr>
      </w:pPr>
      <w:r>
        <w:rPr>
          <w:rFonts w:ascii="Times New Roman" w:hAnsi="Times New Roman" w:cs="Times New Roman"/>
          <w:noProof/>
          <w:lang w:eastAsia="en-GB"/>
        </w:rPr>
        <w:lastRenderedPageBreak/>
        <w:drawing>
          <wp:inline distT="0" distB="0" distL="0" distR="0">
            <wp:extent cx="5731510" cy="265535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655358"/>
                    </a:xfrm>
                    <a:prstGeom prst="rect">
                      <a:avLst/>
                    </a:prstGeom>
                    <a:noFill/>
                    <a:ln>
                      <a:noFill/>
                    </a:ln>
                  </pic:spPr>
                </pic:pic>
              </a:graphicData>
            </a:graphic>
          </wp:inline>
        </w:drawing>
      </w:r>
    </w:p>
    <w:p w:rsidR="00EB04A9" w:rsidRDefault="005E1225" w:rsidP="00EB04A9">
      <w:pPr>
        <w:spacing w:line="360" w:lineRule="auto"/>
        <w:rPr>
          <w:rFonts w:ascii="Times New Roman" w:hAnsi="Times New Roman" w:cs="Times New Roman"/>
        </w:rPr>
      </w:pPr>
      <w:r>
        <w:rPr>
          <w:rFonts w:ascii="Times New Roman" w:hAnsi="Times New Roman" w:cs="Times New Roman"/>
        </w:rPr>
        <w:t xml:space="preserve">We estimate that total impact of </w:t>
      </w:r>
      <w:r w:rsidR="00274453">
        <w:rPr>
          <w:rFonts w:ascii="Times New Roman" w:hAnsi="Times New Roman" w:cs="Times New Roman"/>
        </w:rPr>
        <w:t xml:space="preserve">welfare reform </w:t>
      </w:r>
      <w:r>
        <w:rPr>
          <w:rFonts w:ascii="Times New Roman" w:hAnsi="Times New Roman" w:cs="Times New Roman"/>
        </w:rPr>
        <w:t xml:space="preserve">on Glasgow will be a loss of 1,293 jobs and </w:t>
      </w:r>
      <w:r w:rsidR="00274453">
        <w:rPr>
          <w:rFonts w:ascii="Times New Roman" w:hAnsi="Times New Roman" w:cs="Times New Roman"/>
        </w:rPr>
        <w:t>£33.7M worth of wage income in the city (Table 18)</w:t>
      </w:r>
      <w:r w:rsidR="00EB3B2B" w:rsidRPr="000D0D51">
        <w:rPr>
          <w:rFonts w:ascii="Times New Roman" w:eastAsia="Times New Roman" w:hAnsi="Times New Roman" w:cs="Times New Roman"/>
          <w:vertAlign w:val="superscript"/>
        </w:rPr>
        <w:footnoteReference w:id="22"/>
      </w:r>
      <w:r w:rsidR="00EB3B2B">
        <w:rPr>
          <w:rFonts w:ascii="Times New Roman" w:hAnsi="Times New Roman" w:cs="Times New Roman"/>
        </w:rPr>
        <w:t>.</w:t>
      </w:r>
    </w:p>
    <w:p w:rsidR="005756B2" w:rsidRDefault="005E1225" w:rsidP="00EB04A9">
      <w:pPr>
        <w:spacing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731510" cy="874843"/>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874843"/>
                    </a:xfrm>
                    <a:prstGeom prst="rect">
                      <a:avLst/>
                    </a:prstGeom>
                    <a:noFill/>
                    <a:ln>
                      <a:noFill/>
                    </a:ln>
                  </pic:spPr>
                </pic:pic>
              </a:graphicData>
            </a:graphic>
          </wp:inline>
        </w:drawing>
      </w:r>
    </w:p>
    <w:p w:rsidR="00C94989" w:rsidRDefault="00C94989" w:rsidP="00EB04A9">
      <w:pPr>
        <w:spacing w:line="360" w:lineRule="auto"/>
        <w:rPr>
          <w:rFonts w:ascii="Times New Roman" w:hAnsi="Times New Roman" w:cs="Times New Roman"/>
        </w:rPr>
      </w:pPr>
    </w:p>
    <w:p w:rsidR="006A66C4" w:rsidRDefault="006A66C4" w:rsidP="00B92A4E">
      <w:pPr>
        <w:spacing w:line="360" w:lineRule="auto"/>
        <w:rPr>
          <w:rFonts w:ascii="Times New Roman" w:hAnsi="Times New Roman" w:cs="Times New Roman"/>
        </w:rPr>
      </w:pPr>
    </w:p>
    <w:sectPr w:rsidR="006A66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48" w:rsidRDefault="00842648" w:rsidP="00C4563F">
      <w:pPr>
        <w:spacing w:after="0" w:line="240" w:lineRule="auto"/>
      </w:pPr>
      <w:r>
        <w:separator/>
      </w:r>
    </w:p>
  </w:endnote>
  <w:endnote w:type="continuationSeparator" w:id="0">
    <w:p w:rsidR="00842648" w:rsidRDefault="00842648" w:rsidP="00C4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48" w:rsidRDefault="00842648" w:rsidP="00C4563F">
      <w:pPr>
        <w:spacing w:after="0" w:line="240" w:lineRule="auto"/>
      </w:pPr>
      <w:r>
        <w:separator/>
      </w:r>
    </w:p>
  </w:footnote>
  <w:footnote w:type="continuationSeparator" w:id="0">
    <w:p w:rsidR="00842648" w:rsidRDefault="00842648" w:rsidP="00C4563F">
      <w:pPr>
        <w:spacing w:after="0" w:line="240" w:lineRule="auto"/>
      </w:pPr>
      <w:r>
        <w:continuationSeparator/>
      </w:r>
    </w:p>
  </w:footnote>
  <w:footnote w:id="1">
    <w:p w:rsidR="00381619" w:rsidRPr="00381619" w:rsidRDefault="00381619" w:rsidP="00D65F2E">
      <w:pPr>
        <w:spacing w:after="0" w:line="240" w:lineRule="auto"/>
        <w:jc w:val="both"/>
        <w:rPr>
          <w:rFonts w:ascii="Times New Roman" w:eastAsia="Times New Roman" w:hAnsi="Times New Roman" w:cs="Times New Roman"/>
          <w:sz w:val="20"/>
          <w:szCs w:val="20"/>
        </w:rPr>
      </w:pPr>
      <w:r w:rsidRPr="00381619">
        <w:rPr>
          <w:rStyle w:val="FootnoteReference"/>
          <w:rFonts w:ascii="Times New Roman" w:hAnsi="Times New Roman" w:cs="Times New Roman"/>
          <w:sz w:val="20"/>
          <w:szCs w:val="20"/>
        </w:rPr>
        <w:footnoteRef/>
      </w:r>
      <w:r w:rsidRPr="00381619">
        <w:rPr>
          <w:rFonts w:ascii="Times New Roman" w:hAnsi="Times New Roman" w:cs="Times New Roman"/>
          <w:sz w:val="20"/>
          <w:szCs w:val="20"/>
        </w:rPr>
        <w:t xml:space="preserve"> “Incapacity Benefit Reform, The local, regional and national impact,” Christina B</w:t>
      </w:r>
      <w:r w:rsidR="004A2CF5">
        <w:rPr>
          <w:rFonts w:ascii="Times New Roman" w:hAnsi="Times New Roman" w:cs="Times New Roman"/>
          <w:sz w:val="20"/>
          <w:szCs w:val="20"/>
        </w:rPr>
        <w:t xml:space="preserve">eatty and Steve Fothergill, </w:t>
      </w:r>
      <w:r w:rsidR="00E60D82" w:rsidRPr="00E60D82">
        <w:rPr>
          <w:rFonts w:ascii="Times New Roman" w:hAnsi="Times New Roman" w:cs="Times New Roman"/>
          <w:sz w:val="20"/>
          <w:szCs w:val="20"/>
        </w:rPr>
        <w:t xml:space="preserve">Centre for Regional Economic and Social </w:t>
      </w:r>
      <w:r w:rsidR="00545321" w:rsidRPr="00E60D82">
        <w:rPr>
          <w:rFonts w:ascii="Times New Roman" w:hAnsi="Times New Roman" w:cs="Times New Roman"/>
          <w:sz w:val="20"/>
          <w:szCs w:val="20"/>
        </w:rPr>
        <w:t>Research</w:t>
      </w:r>
      <w:r w:rsidR="00545321">
        <w:rPr>
          <w:rFonts w:ascii="Times New Roman" w:hAnsi="Times New Roman" w:cs="Times New Roman"/>
          <w:sz w:val="20"/>
          <w:szCs w:val="20"/>
        </w:rPr>
        <w:t>, Sheffield</w:t>
      </w:r>
      <w:r w:rsidR="00E60D82">
        <w:rPr>
          <w:rFonts w:ascii="Times New Roman" w:hAnsi="Times New Roman" w:cs="Times New Roman"/>
          <w:sz w:val="20"/>
          <w:szCs w:val="20"/>
        </w:rPr>
        <w:t xml:space="preserve"> Hallam University, </w:t>
      </w:r>
      <w:r w:rsidR="004A2CF5">
        <w:rPr>
          <w:rFonts w:ascii="Times New Roman" w:hAnsi="Times New Roman" w:cs="Times New Roman"/>
          <w:sz w:val="20"/>
          <w:szCs w:val="20"/>
        </w:rPr>
        <w:t>2011.</w:t>
      </w:r>
    </w:p>
  </w:footnote>
  <w:footnote w:id="2">
    <w:p w:rsidR="001E20D8" w:rsidRDefault="001E20D8" w:rsidP="001E20D8">
      <w:pPr>
        <w:pStyle w:val="PlainText"/>
      </w:pPr>
      <w:r w:rsidRPr="0038161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relevant changes to these benefits are discussed in the text..</w:t>
      </w:r>
    </w:p>
    <w:p w:rsidR="001E20D8" w:rsidRPr="00381619" w:rsidRDefault="001E20D8" w:rsidP="001E20D8">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
  </w:footnote>
  <w:footnote w:id="3">
    <w:p w:rsidR="000733CD" w:rsidRDefault="000733CD" w:rsidP="000733CD">
      <w:pPr>
        <w:pStyle w:val="PlainText"/>
      </w:pPr>
      <w:r w:rsidRPr="0038161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Available from the DWP tabulation tool,</w:t>
      </w:r>
      <w:r w:rsidRPr="000733CD">
        <w:t xml:space="preserve"> </w:t>
      </w:r>
      <w:r w:rsidRPr="000733CD">
        <w:rPr>
          <w:rFonts w:ascii="Times New Roman" w:hAnsi="Times New Roman" w:cs="Times New Roman"/>
          <w:sz w:val="20"/>
          <w:szCs w:val="20"/>
        </w:rPr>
        <w:t>http://statistics.dwp.gov.uk/asd/index.php?page=tabtool</w:t>
      </w:r>
      <w:r>
        <w:rPr>
          <w:rFonts w:ascii="Times New Roman" w:hAnsi="Times New Roman" w:cs="Times New Roman"/>
          <w:sz w:val="20"/>
          <w:szCs w:val="20"/>
        </w:rPr>
        <w:t xml:space="preserve">. </w:t>
      </w:r>
      <w:r w:rsidRPr="000733CD">
        <w:rPr>
          <w:rFonts w:ascii="Times New Roman" w:hAnsi="Times New Roman" w:cs="Times New Roman"/>
          <w:sz w:val="20"/>
          <w:szCs w:val="20"/>
        </w:rPr>
        <w:t>We have used the figures for Glasgow for May 11, the beginning of the three-year period covering the migration of IB/SDA claimants to ESA</w:t>
      </w:r>
      <w:r>
        <w:rPr>
          <w:rFonts w:ascii="Times New Roman" w:hAnsi="Times New Roman" w:cs="Times New Roman"/>
          <w:sz w:val="20"/>
          <w:szCs w:val="20"/>
        </w:rPr>
        <w:t>.</w:t>
      </w:r>
    </w:p>
    <w:p w:rsidR="000733CD" w:rsidRPr="00381619" w:rsidRDefault="000733CD" w:rsidP="000733CD">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
  </w:footnote>
  <w:footnote w:id="4">
    <w:p w:rsidR="000C64F0" w:rsidRDefault="000C64F0" w:rsidP="000C64F0">
      <w:pPr>
        <w:pStyle w:val="PlainText"/>
      </w:pPr>
      <w:r w:rsidRPr="0038161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This is on the assumption that CB would have increased by the RPI.</w:t>
      </w:r>
    </w:p>
    <w:p w:rsidR="000C64F0" w:rsidRPr="00381619" w:rsidRDefault="000C64F0" w:rsidP="000C64F0">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
  </w:footnote>
  <w:footnote w:id="5">
    <w:p w:rsidR="002E6995" w:rsidRDefault="002E6995" w:rsidP="002E6995">
      <w:pPr>
        <w:pStyle w:val="PlainText"/>
      </w:pPr>
      <w:r w:rsidRPr="0038161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E6995">
        <w:rPr>
          <w:rFonts w:ascii="Times New Roman" w:hAnsi="Times New Roman" w:cs="Times New Roman"/>
          <w:sz w:val="20"/>
          <w:szCs w:val="20"/>
        </w:rPr>
        <w:t>Household expenditure by gross income decile group,</w:t>
      </w:r>
      <w:r>
        <w:rPr>
          <w:rFonts w:ascii="Times New Roman" w:hAnsi="Times New Roman" w:cs="Times New Roman"/>
          <w:sz w:val="20"/>
          <w:szCs w:val="20"/>
        </w:rPr>
        <w:t xml:space="preserve"> </w:t>
      </w:r>
      <w:r w:rsidRPr="002E6995">
        <w:rPr>
          <w:rFonts w:ascii="Times New Roman" w:hAnsi="Times New Roman" w:cs="Times New Roman"/>
          <w:sz w:val="20"/>
          <w:szCs w:val="20"/>
        </w:rPr>
        <w:t xml:space="preserve"> </w:t>
      </w:r>
      <w:r>
        <w:rPr>
          <w:rFonts w:ascii="Times New Roman" w:hAnsi="Times New Roman" w:cs="Times New Roman"/>
          <w:sz w:val="20"/>
          <w:szCs w:val="20"/>
        </w:rPr>
        <w:t xml:space="preserve">available at: </w:t>
      </w:r>
      <w:r w:rsidRPr="002E6995">
        <w:rPr>
          <w:rFonts w:ascii="Times New Roman" w:hAnsi="Times New Roman" w:cs="Times New Roman"/>
          <w:sz w:val="20"/>
          <w:szCs w:val="20"/>
        </w:rPr>
        <w:t>http://www.ons.gov.uk/ons/search/index.html?newquery=household+income+by+decile&amp;newoffset=0&amp;pageSize=50&amp;sortBy=&amp;sortDirection=DESCENDING&amp;applyFilters=true</w:t>
      </w:r>
    </w:p>
    <w:p w:rsidR="002E6995" w:rsidRPr="00381619" w:rsidRDefault="002E6995" w:rsidP="002E6995">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
  </w:footnote>
  <w:footnote w:id="6">
    <w:p w:rsidR="001367B8" w:rsidRDefault="001367B8" w:rsidP="001367B8">
      <w:pPr>
        <w:spacing w:after="0" w:line="240" w:lineRule="auto"/>
        <w:rPr>
          <w:rFonts w:ascii="Times New Roman" w:hAnsi="Times New Roman" w:cs="Times New Roman"/>
          <w:sz w:val="20"/>
          <w:szCs w:val="20"/>
        </w:rPr>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sidR="00D31C0B">
        <w:rPr>
          <w:rFonts w:ascii="Times New Roman" w:hAnsi="Times New Roman" w:cs="Times New Roman"/>
          <w:sz w:val="20"/>
          <w:szCs w:val="20"/>
        </w:rPr>
        <w:t xml:space="preserve">This change is outlined </w:t>
      </w:r>
      <w:r>
        <w:rPr>
          <w:rFonts w:ascii="Times New Roman" w:hAnsi="Times New Roman" w:cs="Times New Roman"/>
          <w:sz w:val="20"/>
          <w:szCs w:val="20"/>
        </w:rPr>
        <w:t>in H.M Treasury, Budget Report 2010</w:t>
      </w:r>
      <w:r w:rsidR="00D31C0B">
        <w:rPr>
          <w:rFonts w:ascii="Times New Roman" w:hAnsi="Times New Roman" w:cs="Times New Roman"/>
          <w:sz w:val="20"/>
          <w:szCs w:val="20"/>
        </w:rPr>
        <w:t>,</w:t>
      </w:r>
    </w:p>
    <w:p w:rsidR="001367B8" w:rsidRPr="00375DE8" w:rsidRDefault="001367B8" w:rsidP="00375DE8">
      <w:pPr>
        <w:spacing w:after="0" w:line="240" w:lineRule="auto"/>
        <w:rPr>
          <w:rFonts w:ascii="Times New Roman" w:eastAsia="Times New Roman" w:hAnsi="Times New Roman" w:cs="Times New Roman"/>
          <w:sz w:val="20"/>
          <w:szCs w:val="20"/>
        </w:rPr>
      </w:pPr>
      <w:r w:rsidRPr="00D85F27">
        <w:rPr>
          <w:rFonts w:ascii="Times New Roman" w:hAnsi="Times New Roman" w:cs="Times New Roman"/>
          <w:sz w:val="20"/>
          <w:szCs w:val="20"/>
        </w:rPr>
        <w:t>(http://www.direct.gov.uk/prod_consum_dg/groups/dg_digitalassets/@dg/@en/docume</w:t>
      </w:r>
      <w:r w:rsidR="00D31C0B">
        <w:rPr>
          <w:rFonts w:ascii="Times New Roman" w:hAnsi="Times New Roman" w:cs="Times New Roman"/>
          <w:sz w:val="20"/>
          <w:szCs w:val="20"/>
        </w:rPr>
        <w:t xml:space="preserve">nts/digitalasset/dg_188581.pdf), </w:t>
      </w:r>
      <w:r>
        <w:rPr>
          <w:rFonts w:ascii="Times New Roman" w:hAnsi="Times New Roman" w:cs="Times New Roman"/>
          <w:sz w:val="20"/>
          <w:szCs w:val="20"/>
        </w:rPr>
        <w:t>paragraph 1.43.</w:t>
      </w:r>
    </w:p>
  </w:footnote>
  <w:footnote w:id="7">
    <w:p w:rsidR="00375DE8" w:rsidRPr="00375DE8" w:rsidRDefault="00375DE8" w:rsidP="00375DE8">
      <w:pPr>
        <w:pStyle w:val="PlainText"/>
        <w:rPr>
          <w:rFonts w:ascii="Times New Roman" w:hAnsi="Times New Roman" w:cs="Times New Roman"/>
          <w:sz w:val="20"/>
          <w:szCs w:val="20"/>
        </w:rPr>
      </w:pPr>
      <w:r w:rsidRPr="00375DE8">
        <w:rPr>
          <w:rStyle w:val="FootnoteReference"/>
          <w:rFonts w:ascii="Times New Roman" w:hAnsi="Times New Roman" w:cs="Times New Roman"/>
          <w:sz w:val="20"/>
          <w:szCs w:val="20"/>
        </w:rPr>
        <w:footnoteRef/>
      </w:r>
      <w:r w:rsidRPr="00375DE8">
        <w:rPr>
          <w:rFonts w:ascii="Times New Roman" w:hAnsi="Times New Roman" w:cs="Times New Roman"/>
          <w:sz w:val="20"/>
          <w:szCs w:val="20"/>
        </w:rPr>
        <w:t xml:space="preserve"> </w:t>
      </w:r>
      <w:r>
        <w:rPr>
          <w:rFonts w:ascii="Times New Roman" w:hAnsi="Times New Roman" w:cs="Times New Roman"/>
          <w:sz w:val="20"/>
          <w:szCs w:val="20"/>
        </w:rPr>
        <w:t>“</w:t>
      </w:r>
      <w:r w:rsidRPr="00375DE8">
        <w:rPr>
          <w:rFonts w:ascii="Times New Roman" w:hAnsi="Times New Roman" w:cs="Times New Roman"/>
          <w:sz w:val="20"/>
          <w:szCs w:val="20"/>
        </w:rPr>
        <w:t>The long-run difference between RPI and CPI inflation</w:t>
      </w:r>
      <w:r>
        <w:rPr>
          <w:rFonts w:ascii="Times New Roman" w:hAnsi="Times New Roman" w:cs="Times New Roman"/>
          <w:sz w:val="20"/>
          <w:szCs w:val="20"/>
        </w:rPr>
        <w:t>”</w:t>
      </w:r>
      <w:r w:rsidRPr="00375DE8">
        <w:rPr>
          <w:rFonts w:ascii="Times New Roman" w:hAnsi="Times New Roman" w:cs="Times New Roman"/>
          <w:sz w:val="20"/>
          <w:szCs w:val="20"/>
        </w:rPr>
        <w:t xml:space="preserve">, OBR Working Paper Number 2, </w:t>
      </w:r>
      <w:r>
        <w:rPr>
          <w:rFonts w:ascii="Times New Roman" w:hAnsi="Times New Roman" w:cs="Times New Roman"/>
          <w:sz w:val="20"/>
          <w:szCs w:val="20"/>
        </w:rPr>
        <w:t>November 2011, Table 3.1.</w:t>
      </w:r>
    </w:p>
    <w:p w:rsidR="00375DE8" w:rsidRPr="00381619" w:rsidRDefault="00375DE8" w:rsidP="00375DE8">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
  </w:footnote>
  <w:footnote w:id="8">
    <w:p w:rsidR="00464506" w:rsidRPr="00D93873" w:rsidRDefault="00464506" w:rsidP="00464506">
      <w:pPr>
        <w:spacing w:after="0" w:line="240" w:lineRule="auto"/>
        <w:jc w:val="both"/>
        <w:rPr>
          <w:rFonts w:ascii="Times New Roman" w:eastAsia="Times New Roman" w:hAnsi="Times New Roman" w:cs="Times New Roman"/>
          <w:sz w:val="20"/>
          <w:szCs w:val="20"/>
        </w:rPr>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http://www.dwp.gov.uk/docs/dla-reform-wr2011-ia.pdf</w:t>
      </w:r>
      <w:r>
        <w:rPr>
          <w:rFonts w:ascii="Times New Roman" w:hAnsi="Times New Roman" w:cs="Times New Roman"/>
          <w:sz w:val="20"/>
          <w:szCs w:val="20"/>
        </w:rPr>
        <w:t xml:space="preserve">. </w:t>
      </w:r>
      <w:r w:rsidRPr="00464506">
        <w:rPr>
          <w:rFonts w:ascii="Times New Roman" w:hAnsi="Times New Roman" w:cs="Times New Roman"/>
          <w:sz w:val="20"/>
          <w:szCs w:val="20"/>
        </w:rPr>
        <w:t>This objective was reconfirmed in a 2010 interview with the Minister for the Disabled, who said “Yes, we are looking at saving 20% of Disability Living Allowance expenditure in line with the Chancellor’s commitment in the Emergency Budget.” See http://ablemagazine.co.uk/exclusive-interview-maria-miller-mp-on-the-dla-consultation/</w:t>
      </w:r>
    </w:p>
    <w:p w:rsidR="00464506" w:rsidRPr="00D93873" w:rsidRDefault="00464506" w:rsidP="00464506">
      <w:pPr>
        <w:pStyle w:val="FootnoteText"/>
      </w:pPr>
      <w:r w:rsidRPr="00D93873">
        <w:t xml:space="preserve"> </w:t>
      </w:r>
    </w:p>
  </w:footnote>
  <w:footnote w:id="9">
    <w:p w:rsidR="001D4C42" w:rsidRPr="00D93873" w:rsidRDefault="001D4C42" w:rsidP="00A62B22">
      <w:pPr>
        <w:spacing w:after="0" w:line="240" w:lineRule="auto"/>
        <w:jc w:val="both"/>
        <w:rPr>
          <w:rFonts w:ascii="Times New Roman" w:hAnsi="Times New Roman" w:cs="Times New Roman"/>
          <w:sz w:val="20"/>
          <w:szCs w:val="20"/>
        </w:rPr>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Pr>
          <w:rFonts w:ascii="Times New Roman" w:hAnsi="Times New Roman" w:cs="Times New Roman"/>
          <w:sz w:val="20"/>
          <w:szCs w:val="20"/>
        </w:rPr>
        <w:t>H.M Treasury, Budget Report 2010, page 3.</w:t>
      </w:r>
    </w:p>
  </w:footnote>
  <w:footnote w:id="10">
    <w:p w:rsidR="009018AA" w:rsidRPr="001B15B3" w:rsidRDefault="009018AA" w:rsidP="00A62B22">
      <w:pPr>
        <w:spacing w:after="0" w:line="240" w:lineRule="auto"/>
        <w:jc w:val="both"/>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sidRPr="009018AA">
        <w:rPr>
          <w:rFonts w:ascii="Times New Roman" w:hAnsi="Times New Roman" w:cs="Times New Roman"/>
          <w:sz w:val="20"/>
          <w:szCs w:val="20"/>
        </w:rPr>
        <w:t>http://www.hmrc.gov.uk/stats/child_benefit/chb-geog-aug11.pdf</w:t>
      </w:r>
    </w:p>
  </w:footnote>
  <w:footnote w:id="11">
    <w:p w:rsidR="001B15B3" w:rsidRPr="00FB0364" w:rsidRDefault="001B15B3" w:rsidP="00A62B22">
      <w:pPr>
        <w:spacing w:after="0" w:line="240" w:lineRule="auto"/>
        <w:jc w:val="both"/>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Pr>
          <w:rFonts w:ascii="Times New Roman" w:hAnsi="Times New Roman" w:cs="Times New Roman"/>
          <w:sz w:val="20"/>
          <w:szCs w:val="20"/>
        </w:rPr>
        <w:t>While most of the analysis here is for the period from May 2011, HRMC only publishes regional CB figures for August.</w:t>
      </w:r>
    </w:p>
  </w:footnote>
  <w:footnote w:id="12">
    <w:p w:rsidR="00FB0364" w:rsidRPr="00D93873" w:rsidRDefault="00FB0364" w:rsidP="00FB0364">
      <w:pPr>
        <w:spacing w:after="0" w:line="240" w:lineRule="auto"/>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Pr>
          <w:rFonts w:ascii="Times New Roman" w:hAnsi="Times New Roman" w:cs="Times New Roman"/>
          <w:sz w:val="20"/>
          <w:szCs w:val="20"/>
        </w:rPr>
        <w:t xml:space="preserve">Office for National Statistics, </w:t>
      </w:r>
      <w:r w:rsidRPr="00FB0364">
        <w:rPr>
          <w:rFonts w:ascii="Times New Roman" w:hAnsi="Times New Roman" w:cs="Times New Roman"/>
          <w:sz w:val="20"/>
          <w:szCs w:val="20"/>
        </w:rPr>
        <w:t>Consumer Price Indices, July 2012</w:t>
      </w:r>
      <w:r>
        <w:rPr>
          <w:rFonts w:ascii="Times New Roman" w:hAnsi="Times New Roman" w:cs="Times New Roman"/>
          <w:sz w:val="20"/>
          <w:szCs w:val="20"/>
        </w:rPr>
        <w:t xml:space="preserve"> (</w:t>
      </w:r>
      <w:r w:rsidRPr="00FB0364">
        <w:rPr>
          <w:rFonts w:ascii="Times New Roman" w:hAnsi="Times New Roman" w:cs="Times New Roman"/>
          <w:sz w:val="20"/>
          <w:szCs w:val="20"/>
        </w:rPr>
        <w:t>http://www.ons.gov.uk/ons/rel/cpi/consumer-price-indices/july-2012/stb---consumer-price-indices---july-2012.html</w:t>
      </w:r>
      <w:r>
        <w:rPr>
          <w:rFonts w:ascii="Times New Roman" w:hAnsi="Times New Roman" w:cs="Times New Roman"/>
          <w:sz w:val="20"/>
          <w:szCs w:val="20"/>
        </w:rPr>
        <w:t>).</w:t>
      </w:r>
    </w:p>
    <w:p w:rsidR="00FB0364" w:rsidRPr="00D93873" w:rsidRDefault="00FB0364" w:rsidP="00FB0364">
      <w:pPr>
        <w:pStyle w:val="FootnoteText"/>
      </w:pPr>
    </w:p>
  </w:footnote>
  <w:footnote w:id="13">
    <w:p w:rsidR="00B154B2" w:rsidRPr="00D93873" w:rsidRDefault="00B154B2" w:rsidP="00CC4783">
      <w:pPr>
        <w:spacing w:after="0" w:line="240" w:lineRule="auto"/>
        <w:jc w:val="both"/>
      </w:pPr>
      <w:r w:rsidRPr="00D93873">
        <w:rPr>
          <w:rStyle w:val="FootnoteReference"/>
          <w:rFonts w:ascii="Times New Roman" w:hAnsi="Times New Roman" w:cs="Times New Roman"/>
          <w:sz w:val="20"/>
          <w:szCs w:val="20"/>
        </w:rPr>
        <w:footnoteRef/>
      </w:r>
      <w:r w:rsidRPr="00D93873">
        <w:rPr>
          <w:rFonts w:ascii="Times New Roman" w:hAnsi="Times New Roman" w:cs="Times New Roman"/>
          <w:sz w:val="20"/>
          <w:szCs w:val="20"/>
        </w:rPr>
        <w:t xml:space="preserve"> </w:t>
      </w:r>
      <w:r>
        <w:rPr>
          <w:rFonts w:ascii="Times New Roman" w:hAnsi="Times New Roman" w:cs="Times New Roman"/>
          <w:sz w:val="20"/>
          <w:szCs w:val="20"/>
        </w:rPr>
        <w:t>For example, the government itself has announced that it seeks to cut DLA spending by 20%.</w:t>
      </w:r>
    </w:p>
    <w:p w:rsidR="00B154B2" w:rsidRPr="00D93873" w:rsidRDefault="00B154B2" w:rsidP="00B154B2">
      <w:pPr>
        <w:pStyle w:val="FootnoteText"/>
      </w:pPr>
    </w:p>
  </w:footnote>
  <w:footnote w:id="14">
    <w:p w:rsidR="00BD426C" w:rsidRPr="00DF7BA7" w:rsidRDefault="00BD426C" w:rsidP="00CC4783">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These figures are those published in “</w:t>
      </w:r>
      <w:r w:rsidRPr="00DF7BA7">
        <w:rPr>
          <w:rFonts w:ascii="Times New Roman" w:hAnsi="Times New Roman" w:cs="Times New Roman"/>
          <w:sz w:val="20"/>
          <w:szCs w:val="20"/>
        </w:rPr>
        <w:t>Employment and Support Allowance – Incapacity Benefits Reassessments: Outcomes of Work Capability Assessments, Regions and Local Authorities</w:t>
      </w:r>
      <w:r>
        <w:rPr>
          <w:rFonts w:ascii="Times New Roman" w:hAnsi="Times New Roman" w:cs="Times New Roman"/>
          <w:sz w:val="20"/>
          <w:szCs w:val="20"/>
        </w:rPr>
        <w:t>”</w:t>
      </w:r>
      <w:r w:rsidR="00CC4783">
        <w:rPr>
          <w:rFonts w:ascii="Times New Roman" w:hAnsi="Times New Roman" w:cs="Times New Roman"/>
          <w:sz w:val="20"/>
          <w:szCs w:val="20"/>
        </w:rPr>
        <w:t xml:space="preserve">, </w:t>
      </w:r>
      <w:r w:rsidRPr="00DF7BA7">
        <w:rPr>
          <w:rFonts w:ascii="Times New Roman" w:hAnsi="Times New Roman" w:cs="Times New Roman"/>
          <w:sz w:val="20"/>
          <w:szCs w:val="20"/>
        </w:rPr>
        <w:t>Department for Work and Pensions, Official statistics bulletin, 20th April 2012.</w:t>
      </w:r>
      <w:r w:rsidR="00CC4783">
        <w:rPr>
          <w:rFonts w:ascii="Times New Roman" w:hAnsi="Times New Roman" w:cs="Times New Roman"/>
          <w:sz w:val="20"/>
          <w:szCs w:val="20"/>
        </w:rPr>
        <w:t xml:space="preserve"> The figures shown </w:t>
      </w:r>
      <w:r w:rsidR="00CC4783" w:rsidRPr="00CC4783">
        <w:rPr>
          <w:rFonts w:ascii="Times New Roman" w:hAnsi="Times New Roman" w:cs="Times New Roman"/>
          <w:sz w:val="20"/>
          <w:szCs w:val="20"/>
        </w:rPr>
        <w:t>are based on reassessment</w:t>
      </w:r>
      <w:r w:rsidR="00CC4783">
        <w:rPr>
          <w:rFonts w:ascii="Times New Roman" w:hAnsi="Times New Roman" w:cs="Times New Roman"/>
          <w:sz w:val="20"/>
          <w:szCs w:val="20"/>
        </w:rPr>
        <w:t>s</w:t>
      </w:r>
      <w:r w:rsidR="00CC4783" w:rsidRPr="00CC4783">
        <w:rPr>
          <w:rFonts w:ascii="Times New Roman" w:hAnsi="Times New Roman" w:cs="Times New Roman"/>
          <w:sz w:val="20"/>
          <w:szCs w:val="20"/>
        </w:rPr>
        <w:t xml:space="preserve"> bet</w:t>
      </w:r>
      <w:r w:rsidR="00CC4783">
        <w:rPr>
          <w:rFonts w:ascii="Times New Roman" w:hAnsi="Times New Roman" w:cs="Times New Roman"/>
          <w:sz w:val="20"/>
          <w:szCs w:val="20"/>
        </w:rPr>
        <w:t>ween October 2010 and July 2011, and we have applied these to all existing claimants in Glasgow.</w:t>
      </w:r>
    </w:p>
    <w:p w:rsidR="00BD426C" w:rsidRPr="00D93873" w:rsidRDefault="00BD426C" w:rsidP="00CC4783">
      <w:pPr>
        <w:pStyle w:val="FootnoteText"/>
        <w:jc w:val="both"/>
      </w:pPr>
    </w:p>
  </w:footnote>
  <w:footnote w:id="15">
    <w:p w:rsidR="00921081" w:rsidRPr="00DF7BA7" w:rsidRDefault="00921081" w:rsidP="00CC4783">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These figures are reported in the Sheffield Hallam study (page 10) and sourced as: </w:t>
      </w:r>
      <w:r w:rsidRPr="00921081">
        <w:rPr>
          <w:rFonts w:ascii="Times New Roman" w:hAnsi="Times New Roman" w:cs="Times New Roman"/>
          <w:sz w:val="20"/>
          <w:szCs w:val="20"/>
        </w:rPr>
        <w:t xml:space="preserve">Department for Work and Pensions (2011) </w:t>
      </w:r>
      <w:r>
        <w:rPr>
          <w:rFonts w:ascii="Times New Roman" w:hAnsi="Times New Roman" w:cs="Times New Roman"/>
          <w:sz w:val="20"/>
          <w:szCs w:val="20"/>
        </w:rPr>
        <w:t>“</w:t>
      </w:r>
      <w:r w:rsidRPr="00921081">
        <w:rPr>
          <w:rFonts w:ascii="Times New Roman" w:hAnsi="Times New Roman" w:cs="Times New Roman"/>
          <w:sz w:val="20"/>
          <w:szCs w:val="20"/>
        </w:rPr>
        <w:t>Employment and Support Allowance: Impact Assessment</w:t>
      </w:r>
      <w:r>
        <w:rPr>
          <w:rFonts w:ascii="Times New Roman" w:hAnsi="Times New Roman" w:cs="Times New Roman"/>
          <w:sz w:val="20"/>
          <w:szCs w:val="20"/>
        </w:rPr>
        <w:t>”</w:t>
      </w:r>
      <w:r w:rsidRPr="00921081">
        <w:rPr>
          <w:rFonts w:ascii="Times New Roman" w:hAnsi="Times New Roman" w:cs="Times New Roman"/>
          <w:sz w:val="20"/>
          <w:szCs w:val="20"/>
        </w:rPr>
        <w:t>, DWP, London.</w:t>
      </w:r>
    </w:p>
    <w:p w:rsidR="00921081" w:rsidRPr="00D93873" w:rsidRDefault="00921081" w:rsidP="00921081">
      <w:pPr>
        <w:pStyle w:val="FootnoteText"/>
      </w:pPr>
    </w:p>
  </w:footnote>
  <w:footnote w:id="16">
    <w:p w:rsidR="00D5524B" w:rsidRPr="00DF7BA7" w:rsidRDefault="00D5524B" w:rsidP="007C49AA">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sidR="00DC7689">
        <w:rPr>
          <w:rFonts w:ascii="Times New Roman" w:hAnsi="Times New Roman" w:cs="Times New Roman"/>
          <w:sz w:val="20"/>
          <w:szCs w:val="20"/>
        </w:rPr>
        <w:t xml:space="preserve"> This f</w:t>
      </w:r>
      <w:r>
        <w:rPr>
          <w:rFonts w:ascii="Times New Roman" w:hAnsi="Times New Roman" w:cs="Times New Roman"/>
          <w:sz w:val="20"/>
          <w:szCs w:val="20"/>
        </w:rPr>
        <w:t xml:space="preserve">igure </w:t>
      </w:r>
      <w:r w:rsidR="00DC7689">
        <w:rPr>
          <w:rFonts w:ascii="Times New Roman" w:hAnsi="Times New Roman" w:cs="Times New Roman"/>
          <w:sz w:val="20"/>
          <w:szCs w:val="20"/>
        </w:rPr>
        <w:t xml:space="preserve">is </w:t>
      </w:r>
      <w:r>
        <w:rPr>
          <w:rFonts w:ascii="Times New Roman" w:hAnsi="Times New Roman" w:cs="Times New Roman"/>
          <w:sz w:val="20"/>
          <w:szCs w:val="20"/>
        </w:rPr>
        <w:t>published in the DWP Tabulation tool.</w:t>
      </w:r>
    </w:p>
    <w:p w:rsidR="00D5524B" w:rsidRPr="00D93873" w:rsidRDefault="00D5524B" w:rsidP="007C49AA">
      <w:pPr>
        <w:pStyle w:val="FootnoteText"/>
      </w:pPr>
    </w:p>
  </w:footnote>
  <w:footnote w:id="17">
    <w:p w:rsidR="000D0D51" w:rsidRPr="00DF7BA7" w:rsidRDefault="000D0D51" w:rsidP="007C49AA">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We assume that the remain</w:t>
      </w:r>
      <w:r w:rsidR="00D257DD">
        <w:rPr>
          <w:rFonts w:ascii="Times New Roman" w:hAnsi="Times New Roman" w:cs="Times New Roman"/>
          <w:sz w:val="20"/>
          <w:szCs w:val="20"/>
        </w:rPr>
        <w:t>ing 70% will move to means-tested ESA</w:t>
      </w:r>
      <w:r w:rsidR="00152952">
        <w:rPr>
          <w:rFonts w:ascii="Times New Roman" w:hAnsi="Times New Roman" w:cs="Times New Roman"/>
          <w:sz w:val="20"/>
          <w:szCs w:val="20"/>
        </w:rPr>
        <w:t>.</w:t>
      </w:r>
    </w:p>
    <w:p w:rsidR="000D0D51" w:rsidRPr="00D93873" w:rsidRDefault="000D0D51" w:rsidP="007C49AA">
      <w:pPr>
        <w:pStyle w:val="FootnoteText"/>
      </w:pPr>
    </w:p>
  </w:footnote>
  <w:footnote w:id="18">
    <w:p w:rsidR="00091284" w:rsidRPr="00DF7BA7" w:rsidRDefault="00091284" w:rsidP="007C49AA">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sidR="001B4171">
        <w:rPr>
          <w:rFonts w:ascii="Times New Roman" w:hAnsi="Times New Roman" w:cs="Times New Roman"/>
          <w:sz w:val="20"/>
          <w:szCs w:val="20"/>
        </w:rPr>
        <w:t xml:space="preserve"> </w:t>
      </w:r>
      <w:r w:rsidR="0072684D">
        <w:rPr>
          <w:rFonts w:ascii="Times New Roman" w:hAnsi="Times New Roman" w:cs="Times New Roman"/>
          <w:sz w:val="20"/>
          <w:szCs w:val="20"/>
        </w:rPr>
        <w:t>The ESA loss</w:t>
      </w:r>
      <w:r>
        <w:rPr>
          <w:rFonts w:ascii="Times New Roman" w:hAnsi="Times New Roman" w:cs="Times New Roman"/>
          <w:sz w:val="20"/>
          <w:szCs w:val="20"/>
        </w:rPr>
        <w:t xml:space="preserve"> </w:t>
      </w:r>
      <w:r w:rsidR="0072684D">
        <w:rPr>
          <w:rFonts w:ascii="Times New Roman" w:hAnsi="Times New Roman" w:cs="Times New Roman"/>
          <w:sz w:val="20"/>
          <w:szCs w:val="20"/>
        </w:rPr>
        <w:t xml:space="preserve">per person following withdrawal of non-means tested is assumed to be </w:t>
      </w:r>
      <w:r>
        <w:rPr>
          <w:rFonts w:ascii="Times New Roman" w:hAnsi="Times New Roman" w:cs="Times New Roman"/>
          <w:sz w:val="20"/>
          <w:szCs w:val="20"/>
        </w:rPr>
        <w:t xml:space="preserve">£71.0 per week </w:t>
      </w:r>
      <w:r w:rsidR="001B4171">
        <w:rPr>
          <w:rFonts w:ascii="Times New Roman" w:hAnsi="Times New Roman" w:cs="Times New Roman"/>
          <w:sz w:val="20"/>
          <w:szCs w:val="20"/>
        </w:rPr>
        <w:t xml:space="preserve">paid during the assessment phase plus </w:t>
      </w:r>
      <w:r w:rsidR="00620285">
        <w:rPr>
          <w:rFonts w:ascii="Times New Roman" w:hAnsi="Times New Roman" w:cs="Times New Roman"/>
          <w:sz w:val="20"/>
          <w:szCs w:val="20"/>
        </w:rPr>
        <w:t xml:space="preserve">£28.15 </w:t>
      </w:r>
      <w:r w:rsidR="001B4171">
        <w:rPr>
          <w:rFonts w:ascii="Times New Roman" w:hAnsi="Times New Roman" w:cs="Times New Roman"/>
          <w:sz w:val="20"/>
          <w:szCs w:val="20"/>
        </w:rPr>
        <w:t>per week for the work-related activity component.</w:t>
      </w:r>
    </w:p>
    <w:p w:rsidR="00091284" w:rsidRPr="00D93873" w:rsidRDefault="00091284" w:rsidP="007C49AA">
      <w:pPr>
        <w:pStyle w:val="FootnoteText"/>
      </w:pPr>
    </w:p>
  </w:footnote>
  <w:footnote w:id="19">
    <w:p w:rsidR="007C49AA" w:rsidRPr="00DF7BA7" w:rsidRDefault="007C49AA" w:rsidP="007C49AA">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Calculated from figured published in the</w:t>
      </w:r>
      <w:r w:rsidRPr="007C49AA">
        <w:rPr>
          <w:rFonts w:ascii="Times New Roman" w:hAnsi="Times New Roman" w:cs="Times New Roman"/>
          <w:sz w:val="20"/>
          <w:szCs w:val="20"/>
        </w:rPr>
        <w:t xml:space="preserve"> DWP Tabulation tool.</w:t>
      </w:r>
    </w:p>
    <w:p w:rsidR="007C49AA" w:rsidRPr="00D93873" w:rsidRDefault="007C49AA" w:rsidP="007C49AA">
      <w:pPr>
        <w:pStyle w:val="FootnoteText"/>
      </w:pPr>
    </w:p>
  </w:footnote>
  <w:footnote w:id="20">
    <w:p w:rsidR="004D5378" w:rsidRPr="00DF7BA7" w:rsidRDefault="004D5378" w:rsidP="004D5378">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We have assessed the loss per person at the 2011/12 single person rate (£28.85 per week).</w:t>
      </w:r>
    </w:p>
    <w:p w:rsidR="004D5378" w:rsidRPr="00D93873" w:rsidRDefault="004D5378" w:rsidP="004D5378">
      <w:pPr>
        <w:pStyle w:val="FootnoteText"/>
      </w:pPr>
    </w:p>
  </w:footnote>
  <w:footnote w:id="21">
    <w:p w:rsidR="00EB3B2B" w:rsidRPr="00DF7BA7" w:rsidRDefault="00EB3B2B" w:rsidP="00EB3B2B">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sidR="00EC7843">
        <w:rPr>
          <w:rFonts w:ascii="Times New Roman" w:hAnsi="Times New Roman" w:cs="Times New Roman"/>
          <w:sz w:val="20"/>
          <w:szCs w:val="20"/>
        </w:rPr>
        <w:t xml:space="preserve"> The estimated change in spending on Housing Benefit was supplied to us by Glasgow City Council</w:t>
      </w:r>
      <w:r>
        <w:rPr>
          <w:rFonts w:ascii="Times New Roman" w:hAnsi="Times New Roman" w:cs="Times New Roman"/>
          <w:sz w:val="20"/>
          <w:szCs w:val="20"/>
        </w:rPr>
        <w:t>.</w:t>
      </w:r>
    </w:p>
    <w:p w:rsidR="00EB3B2B" w:rsidRPr="00D93873" w:rsidRDefault="00EB3B2B" w:rsidP="00EB3B2B">
      <w:pPr>
        <w:pStyle w:val="FootnoteText"/>
      </w:pPr>
    </w:p>
  </w:footnote>
  <w:footnote w:id="22">
    <w:p w:rsidR="00EB3B2B" w:rsidRPr="00DF7BA7" w:rsidRDefault="00EB3B2B" w:rsidP="00EB3B2B">
      <w:pPr>
        <w:spacing w:after="0" w:line="240" w:lineRule="auto"/>
        <w:jc w:val="both"/>
        <w:rPr>
          <w:rFonts w:ascii="Times New Roman" w:hAnsi="Times New Roman" w:cs="Times New Roman"/>
          <w:sz w:val="20"/>
          <w:szCs w:val="20"/>
        </w:rPr>
      </w:pPr>
      <w:r w:rsidRPr="00DF7B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Although, as s noted in footnote 2 above, this does not include any impacts due to changes in Tax Credits.</w:t>
      </w:r>
    </w:p>
    <w:p w:rsidR="00EB3B2B" w:rsidRPr="00D93873" w:rsidRDefault="00EB3B2B" w:rsidP="00EB3B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8AE"/>
    <w:multiLevelType w:val="hybridMultilevel"/>
    <w:tmpl w:val="94C8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17BEC"/>
    <w:multiLevelType w:val="hybridMultilevel"/>
    <w:tmpl w:val="9B2EB2CC"/>
    <w:lvl w:ilvl="0" w:tplc="B4141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B462D"/>
    <w:multiLevelType w:val="multilevel"/>
    <w:tmpl w:val="D4B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163B"/>
    <w:multiLevelType w:val="hybridMultilevel"/>
    <w:tmpl w:val="0B1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E5FC8"/>
    <w:multiLevelType w:val="hybridMultilevel"/>
    <w:tmpl w:val="600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0207F"/>
    <w:multiLevelType w:val="hybridMultilevel"/>
    <w:tmpl w:val="D328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F7C2F"/>
    <w:multiLevelType w:val="hybridMultilevel"/>
    <w:tmpl w:val="C09A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331E9"/>
    <w:multiLevelType w:val="hybridMultilevel"/>
    <w:tmpl w:val="0CA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DC6761"/>
    <w:multiLevelType w:val="hybridMultilevel"/>
    <w:tmpl w:val="320C7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96"/>
    <w:rsid w:val="0000297B"/>
    <w:rsid w:val="00006CE1"/>
    <w:rsid w:val="000113E6"/>
    <w:rsid w:val="00022085"/>
    <w:rsid w:val="0003560B"/>
    <w:rsid w:val="00035B93"/>
    <w:rsid w:val="00043F55"/>
    <w:rsid w:val="000460C7"/>
    <w:rsid w:val="00061D37"/>
    <w:rsid w:val="00066672"/>
    <w:rsid w:val="000733CD"/>
    <w:rsid w:val="00074DDC"/>
    <w:rsid w:val="0008752E"/>
    <w:rsid w:val="00087D99"/>
    <w:rsid w:val="00091284"/>
    <w:rsid w:val="000B566F"/>
    <w:rsid w:val="000B569B"/>
    <w:rsid w:val="000C64F0"/>
    <w:rsid w:val="000D0D51"/>
    <w:rsid w:val="000D4386"/>
    <w:rsid w:val="000D5615"/>
    <w:rsid w:val="000F0EF0"/>
    <w:rsid w:val="000F25AD"/>
    <w:rsid w:val="000F4043"/>
    <w:rsid w:val="00113A28"/>
    <w:rsid w:val="00115584"/>
    <w:rsid w:val="001367B8"/>
    <w:rsid w:val="00136BCF"/>
    <w:rsid w:val="001428AA"/>
    <w:rsid w:val="00152952"/>
    <w:rsid w:val="0016465E"/>
    <w:rsid w:val="001666EA"/>
    <w:rsid w:val="001703CE"/>
    <w:rsid w:val="00174991"/>
    <w:rsid w:val="00176C9C"/>
    <w:rsid w:val="00177E87"/>
    <w:rsid w:val="00195F8F"/>
    <w:rsid w:val="001A3641"/>
    <w:rsid w:val="001B0D5C"/>
    <w:rsid w:val="001B15B3"/>
    <w:rsid w:val="001B4171"/>
    <w:rsid w:val="001B629C"/>
    <w:rsid w:val="001C14B1"/>
    <w:rsid w:val="001C2075"/>
    <w:rsid w:val="001C6A95"/>
    <w:rsid w:val="001C734B"/>
    <w:rsid w:val="001D162A"/>
    <w:rsid w:val="001D4C42"/>
    <w:rsid w:val="001D7E9B"/>
    <w:rsid w:val="001E20D8"/>
    <w:rsid w:val="001E3FEF"/>
    <w:rsid w:val="001E6854"/>
    <w:rsid w:val="001E7636"/>
    <w:rsid w:val="00201466"/>
    <w:rsid w:val="00210577"/>
    <w:rsid w:val="00232199"/>
    <w:rsid w:val="002331BB"/>
    <w:rsid w:val="002457CB"/>
    <w:rsid w:val="00257D83"/>
    <w:rsid w:val="0026224A"/>
    <w:rsid w:val="00274453"/>
    <w:rsid w:val="00274E70"/>
    <w:rsid w:val="0027633A"/>
    <w:rsid w:val="0029344E"/>
    <w:rsid w:val="00294997"/>
    <w:rsid w:val="0029697D"/>
    <w:rsid w:val="002A057F"/>
    <w:rsid w:val="002A7441"/>
    <w:rsid w:val="002B0543"/>
    <w:rsid w:val="002B0DE0"/>
    <w:rsid w:val="002C16DB"/>
    <w:rsid w:val="002C2A55"/>
    <w:rsid w:val="002E3B5E"/>
    <w:rsid w:val="002E6995"/>
    <w:rsid w:val="00312C1D"/>
    <w:rsid w:val="00316BFF"/>
    <w:rsid w:val="0032686A"/>
    <w:rsid w:val="003471C2"/>
    <w:rsid w:val="00354A6F"/>
    <w:rsid w:val="00361622"/>
    <w:rsid w:val="003729F3"/>
    <w:rsid w:val="00375DE8"/>
    <w:rsid w:val="00381619"/>
    <w:rsid w:val="003848B3"/>
    <w:rsid w:val="00387DD4"/>
    <w:rsid w:val="003A469B"/>
    <w:rsid w:val="003A7FA7"/>
    <w:rsid w:val="003A7FD8"/>
    <w:rsid w:val="003B141F"/>
    <w:rsid w:val="003D01D0"/>
    <w:rsid w:val="003F3E7D"/>
    <w:rsid w:val="003F51F9"/>
    <w:rsid w:val="00404D93"/>
    <w:rsid w:val="0041637F"/>
    <w:rsid w:val="00425585"/>
    <w:rsid w:val="00432314"/>
    <w:rsid w:val="00442FD7"/>
    <w:rsid w:val="004455C8"/>
    <w:rsid w:val="0045736A"/>
    <w:rsid w:val="00461D6D"/>
    <w:rsid w:val="00464506"/>
    <w:rsid w:val="0046532F"/>
    <w:rsid w:val="0046633C"/>
    <w:rsid w:val="00471BD0"/>
    <w:rsid w:val="00494D6A"/>
    <w:rsid w:val="00495763"/>
    <w:rsid w:val="004970C6"/>
    <w:rsid w:val="004A2CF5"/>
    <w:rsid w:val="004A3E8B"/>
    <w:rsid w:val="004A44DE"/>
    <w:rsid w:val="004A6E63"/>
    <w:rsid w:val="004B41F8"/>
    <w:rsid w:val="004B6289"/>
    <w:rsid w:val="004D0788"/>
    <w:rsid w:val="004D5378"/>
    <w:rsid w:val="004D6BCB"/>
    <w:rsid w:val="004E2FDD"/>
    <w:rsid w:val="004E624B"/>
    <w:rsid w:val="004F6814"/>
    <w:rsid w:val="00522263"/>
    <w:rsid w:val="00524A75"/>
    <w:rsid w:val="00535F83"/>
    <w:rsid w:val="00544208"/>
    <w:rsid w:val="00545321"/>
    <w:rsid w:val="00564B89"/>
    <w:rsid w:val="005756B2"/>
    <w:rsid w:val="00582D5B"/>
    <w:rsid w:val="00587AD2"/>
    <w:rsid w:val="00591F36"/>
    <w:rsid w:val="00592D59"/>
    <w:rsid w:val="00593743"/>
    <w:rsid w:val="00595C1F"/>
    <w:rsid w:val="005A5BB1"/>
    <w:rsid w:val="005C0B1B"/>
    <w:rsid w:val="005C3B7A"/>
    <w:rsid w:val="005D5F94"/>
    <w:rsid w:val="005D7CFE"/>
    <w:rsid w:val="005E1225"/>
    <w:rsid w:val="005E2ED7"/>
    <w:rsid w:val="00607B72"/>
    <w:rsid w:val="0061549D"/>
    <w:rsid w:val="0061724A"/>
    <w:rsid w:val="00620285"/>
    <w:rsid w:val="0062591C"/>
    <w:rsid w:val="00634596"/>
    <w:rsid w:val="00646B5B"/>
    <w:rsid w:val="00650781"/>
    <w:rsid w:val="00660869"/>
    <w:rsid w:val="00661E21"/>
    <w:rsid w:val="0066554E"/>
    <w:rsid w:val="006668FD"/>
    <w:rsid w:val="006758F7"/>
    <w:rsid w:val="00694272"/>
    <w:rsid w:val="0069724C"/>
    <w:rsid w:val="00697ABC"/>
    <w:rsid w:val="006A1CEA"/>
    <w:rsid w:val="006A66C4"/>
    <w:rsid w:val="006B2626"/>
    <w:rsid w:val="006B312C"/>
    <w:rsid w:val="006B484F"/>
    <w:rsid w:val="006D0D08"/>
    <w:rsid w:val="006D13B0"/>
    <w:rsid w:val="006E1BDB"/>
    <w:rsid w:val="006E380F"/>
    <w:rsid w:val="006F4F28"/>
    <w:rsid w:val="006F52A6"/>
    <w:rsid w:val="006F656D"/>
    <w:rsid w:val="007144E1"/>
    <w:rsid w:val="00721389"/>
    <w:rsid w:val="007215D5"/>
    <w:rsid w:val="0072649C"/>
    <w:rsid w:val="0072684D"/>
    <w:rsid w:val="007416E5"/>
    <w:rsid w:val="0074285A"/>
    <w:rsid w:val="00745314"/>
    <w:rsid w:val="0074691F"/>
    <w:rsid w:val="00754038"/>
    <w:rsid w:val="00754864"/>
    <w:rsid w:val="0076252D"/>
    <w:rsid w:val="00766FBC"/>
    <w:rsid w:val="007670D2"/>
    <w:rsid w:val="00781067"/>
    <w:rsid w:val="007816F0"/>
    <w:rsid w:val="00781706"/>
    <w:rsid w:val="00786D35"/>
    <w:rsid w:val="007A55EA"/>
    <w:rsid w:val="007B142A"/>
    <w:rsid w:val="007B2A8A"/>
    <w:rsid w:val="007B66AE"/>
    <w:rsid w:val="007C49AA"/>
    <w:rsid w:val="007D19EF"/>
    <w:rsid w:val="007D3860"/>
    <w:rsid w:val="007D5603"/>
    <w:rsid w:val="007E4C06"/>
    <w:rsid w:val="00801A69"/>
    <w:rsid w:val="00806B61"/>
    <w:rsid w:val="0081542F"/>
    <w:rsid w:val="00817119"/>
    <w:rsid w:val="00823CDD"/>
    <w:rsid w:val="008330C8"/>
    <w:rsid w:val="00841A42"/>
    <w:rsid w:val="00842648"/>
    <w:rsid w:val="00857D94"/>
    <w:rsid w:val="008667F6"/>
    <w:rsid w:val="00875EC2"/>
    <w:rsid w:val="00880A7D"/>
    <w:rsid w:val="008851B6"/>
    <w:rsid w:val="00886AC1"/>
    <w:rsid w:val="008D04C3"/>
    <w:rsid w:val="008E0FD7"/>
    <w:rsid w:val="008F3519"/>
    <w:rsid w:val="008F6D9D"/>
    <w:rsid w:val="009018AA"/>
    <w:rsid w:val="00912889"/>
    <w:rsid w:val="00921081"/>
    <w:rsid w:val="00942806"/>
    <w:rsid w:val="00946821"/>
    <w:rsid w:val="00947316"/>
    <w:rsid w:val="009503E3"/>
    <w:rsid w:val="00951C42"/>
    <w:rsid w:val="00975CB7"/>
    <w:rsid w:val="00980D34"/>
    <w:rsid w:val="00981E67"/>
    <w:rsid w:val="0098435E"/>
    <w:rsid w:val="00997C31"/>
    <w:rsid w:val="009A0C0D"/>
    <w:rsid w:val="009A3A88"/>
    <w:rsid w:val="009B37ED"/>
    <w:rsid w:val="009D15AA"/>
    <w:rsid w:val="009D205B"/>
    <w:rsid w:val="009D382C"/>
    <w:rsid w:val="009D73BD"/>
    <w:rsid w:val="009E2C3E"/>
    <w:rsid w:val="00A1678D"/>
    <w:rsid w:val="00A17B79"/>
    <w:rsid w:val="00A207D2"/>
    <w:rsid w:val="00A20CB3"/>
    <w:rsid w:val="00A21943"/>
    <w:rsid w:val="00A33E07"/>
    <w:rsid w:val="00A46093"/>
    <w:rsid w:val="00A47261"/>
    <w:rsid w:val="00A57196"/>
    <w:rsid w:val="00A62B22"/>
    <w:rsid w:val="00A91E49"/>
    <w:rsid w:val="00A94925"/>
    <w:rsid w:val="00A95714"/>
    <w:rsid w:val="00A96330"/>
    <w:rsid w:val="00A970EF"/>
    <w:rsid w:val="00AA01D3"/>
    <w:rsid w:val="00AB45EF"/>
    <w:rsid w:val="00AB5097"/>
    <w:rsid w:val="00AC40E4"/>
    <w:rsid w:val="00AC5CA6"/>
    <w:rsid w:val="00AE0A12"/>
    <w:rsid w:val="00AE2238"/>
    <w:rsid w:val="00AE5500"/>
    <w:rsid w:val="00AE5B98"/>
    <w:rsid w:val="00AE70DD"/>
    <w:rsid w:val="00AF3B77"/>
    <w:rsid w:val="00B0074D"/>
    <w:rsid w:val="00B009DF"/>
    <w:rsid w:val="00B0280A"/>
    <w:rsid w:val="00B05B30"/>
    <w:rsid w:val="00B154B2"/>
    <w:rsid w:val="00B33754"/>
    <w:rsid w:val="00B35DD7"/>
    <w:rsid w:val="00B370A4"/>
    <w:rsid w:val="00B3799F"/>
    <w:rsid w:val="00B46DEA"/>
    <w:rsid w:val="00B477C2"/>
    <w:rsid w:val="00B478C4"/>
    <w:rsid w:val="00B666F7"/>
    <w:rsid w:val="00B67910"/>
    <w:rsid w:val="00B80B97"/>
    <w:rsid w:val="00B917D6"/>
    <w:rsid w:val="00B92A4E"/>
    <w:rsid w:val="00B952EF"/>
    <w:rsid w:val="00BA21AF"/>
    <w:rsid w:val="00BA2F8A"/>
    <w:rsid w:val="00BB0908"/>
    <w:rsid w:val="00BB2BFF"/>
    <w:rsid w:val="00BB339A"/>
    <w:rsid w:val="00BD426C"/>
    <w:rsid w:val="00BE6DA4"/>
    <w:rsid w:val="00BF5BCE"/>
    <w:rsid w:val="00C14F0C"/>
    <w:rsid w:val="00C1728D"/>
    <w:rsid w:val="00C17375"/>
    <w:rsid w:val="00C2068E"/>
    <w:rsid w:val="00C3151B"/>
    <w:rsid w:val="00C35E25"/>
    <w:rsid w:val="00C4563F"/>
    <w:rsid w:val="00C45800"/>
    <w:rsid w:val="00C462BC"/>
    <w:rsid w:val="00C65FBA"/>
    <w:rsid w:val="00C751AF"/>
    <w:rsid w:val="00C753D5"/>
    <w:rsid w:val="00C76EC2"/>
    <w:rsid w:val="00C83C60"/>
    <w:rsid w:val="00C916B2"/>
    <w:rsid w:val="00C93D81"/>
    <w:rsid w:val="00C94989"/>
    <w:rsid w:val="00C977DD"/>
    <w:rsid w:val="00CB4088"/>
    <w:rsid w:val="00CB63CC"/>
    <w:rsid w:val="00CC05BF"/>
    <w:rsid w:val="00CC45D9"/>
    <w:rsid w:val="00CC4783"/>
    <w:rsid w:val="00CD2D5E"/>
    <w:rsid w:val="00CE1A2A"/>
    <w:rsid w:val="00CF4278"/>
    <w:rsid w:val="00D17B06"/>
    <w:rsid w:val="00D25593"/>
    <w:rsid w:val="00D257DD"/>
    <w:rsid w:val="00D272BF"/>
    <w:rsid w:val="00D31C0B"/>
    <w:rsid w:val="00D5072B"/>
    <w:rsid w:val="00D544C8"/>
    <w:rsid w:val="00D5524B"/>
    <w:rsid w:val="00D568A7"/>
    <w:rsid w:val="00D569E5"/>
    <w:rsid w:val="00D65F2E"/>
    <w:rsid w:val="00D67CA2"/>
    <w:rsid w:val="00D73048"/>
    <w:rsid w:val="00D80FD2"/>
    <w:rsid w:val="00D81AB2"/>
    <w:rsid w:val="00D85F27"/>
    <w:rsid w:val="00D93873"/>
    <w:rsid w:val="00DA17CF"/>
    <w:rsid w:val="00DA351F"/>
    <w:rsid w:val="00DA411A"/>
    <w:rsid w:val="00DC1533"/>
    <w:rsid w:val="00DC721B"/>
    <w:rsid w:val="00DC7689"/>
    <w:rsid w:val="00DE0981"/>
    <w:rsid w:val="00DE6F1F"/>
    <w:rsid w:val="00DE76D1"/>
    <w:rsid w:val="00DF7BA7"/>
    <w:rsid w:val="00E0337F"/>
    <w:rsid w:val="00E168A3"/>
    <w:rsid w:val="00E22630"/>
    <w:rsid w:val="00E418A0"/>
    <w:rsid w:val="00E543BA"/>
    <w:rsid w:val="00E60D82"/>
    <w:rsid w:val="00E6145A"/>
    <w:rsid w:val="00E62822"/>
    <w:rsid w:val="00E71804"/>
    <w:rsid w:val="00EA4490"/>
    <w:rsid w:val="00EA7AF7"/>
    <w:rsid w:val="00EB04A9"/>
    <w:rsid w:val="00EB2415"/>
    <w:rsid w:val="00EB3769"/>
    <w:rsid w:val="00EB3B2B"/>
    <w:rsid w:val="00EC479C"/>
    <w:rsid w:val="00EC5EC9"/>
    <w:rsid w:val="00EC7843"/>
    <w:rsid w:val="00EE05D0"/>
    <w:rsid w:val="00EF3B24"/>
    <w:rsid w:val="00EF447F"/>
    <w:rsid w:val="00F24B63"/>
    <w:rsid w:val="00F26779"/>
    <w:rsid w:val="00F27913"/>
    <w:rsid w:val="00F5313A"/>
    <w:rsid w:val="00F636F7"/>
    <w:rsid w:val="00F80A2C"/>
    <w:rsid w:val="00F85E24"/>
    <w:rsid w:val="00F91E25"/>
    <w:rsid w:val="00F971D1"/>
    <w:rsid w:val="00FB0364"/>
    <w:rsid w:val="00FD3EF6"/>
    <w:rsid w:val="00FD6E57"/>
    <w:rsid w:val="00FF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56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563F"/>
    <w:rPr>
      <w:rFonts w:ascii="Consolas" w:hAnsi="Consolas"/>
      <w:sz w:val="21"/>
      <w:szCs w:val="21"/>
    </w:rPr>
  </w:style>
  <w:style w:type="character" w:styleId="FootnoteReference">
    <w:name w:val="footnote reference"/>
    <w:semiHidden/>
    <w:rsid w:val="00C4563F"/>
    <w:rPr>
      <w:vertAlign w:val="superscript"/>
    </w:rPr>
  </w:style>
  <w:style w:type="table" w:styleId="TableGrid">
    <w:name w:val="Table Grid"/>
    <w:basedOn w:val="TableNormal"/>
    <w:uiPriority w:val="59"/>
    <w:rsid w:val="004E2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FDD"/>
    <w:pPr>
      <w:ind w:left="720"/>
      <w:contextualSpacing/>
    </w:pPr>
  </w:style>
  <w:style w:type="paragraph" w:styleId="FootnoteText">
    <w:name w:val="footnote text"/>
    <w:basedOn w:val="Normal"/>
    <w:link w:val="FootnoteTextChar"/>
    <w:semiHidden/>
    <w:rsid w:val="00AE22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223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CA2"/>
    <w:rPr>
      <w:color w:val="0000FF" w:themeColor="hyperlink"/>
      <w:u w:val="single"/>
    </w:rPr>
  </w:style>
  <w:style w:type="paragraph" w:styleId="BalloonText">
    <w:name w:val="Balloon Text"/>
    <w:basedOn w:val="Normal"/>
    <w:link w:val="BalloonTextChar"/>
    <w:uiPriority w:val="99"/>
    <w:semiHidden/>
    <w:unhideWhenUsed/>
    <w:rsid w:val="0043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56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563F"/>
    <w:rPr>
      <w:rFonts w:ascii="Consolas" w:hAnsi="Consolas"/>
      <w:sz w:val="21"/>
      <w:szCs w:val="21"/>
    </w:rPr>
  </w:style>
  <w:style w:type="character" w:styleId="FootnoteReference">
    <w:name w:val="footnote reference"/>
    <w:semiHidden/>
    <w:rsid w:val="00C4563F"/>
    <w:rPr>
      <w:vertAlign w:val="superscript"/>
    </w:rPr>
  </w:style>
  <w:style w:type="table" w:styleId="TableGrid">
    <w:name w:val="Table Grid"/>
    <w:basedOn w:val="TableNormal"/>
    <w:uiPriority w:val="59"/>
    <w:rsid w:val="004E2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FDD"/>
    <w:pPr>
      <w:ind w:left="720"/>
      <w:contextualSpacing/>
    </w:pPr>
  </w:style>
  <w:style w:type="paragraph" w:styleId="FootnoteText">
    <w:name w:val="footnote text"/>
    <w:basedOn w:val="Normal"/>
    <w:link w:val="FootnoteTextChar"/>
    <w:semiHidden/>
    <w:rsid w:val="00AE22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223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CA2"/>
    <w:rPr>
      <w:color w:val="0000FF" w:themeColor="hyperlink"/>
      <w:u w:val="single"/>
    </w:rPr>
  </w:style>
  <w:style w:type="paragraph" w:styleId="BalloonText">
    <w:name w:val="Balloon Text"/>
    <w:basedOn w:val="Normal"/>
    <w:link w:val="BalloonTextChar"/>
    <w:uiPriority w:val="99"/>
    <w:semiHidden/>
    <w:unhideWhenUsed/>
    <w:rsid w:val="0043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0552">
      <w:bodyDiv w:val="1"/>
      <w:marLeft w:val="0"/>
      <w:marRight w:val="0"/>
      <w:marTop w:val="0"/>
      <w:marBottom w:val="0"/>
      <w:divBdr>
        <w:top w:val="none" w:sz="0" w:space="0" w:color="auto"/>
        <w:left w:val="none" w:sz="0" w:space="0" w:color="auto"/>
        <w:bottom w:val="none" w:sz="0" w:space="0" w:color="auto"/>
        <w:right w:val="none" w:sz="0" w:space="0" w:color="auto"/>
      </w:divBdr>
    </w:div>
    <w:div w:id="1066338801">
      <w:bodyDiv w:val="1"/>
      <w:marLeft w:val="0"/>
      <w:marRight w:val="0"/>
      <w:marTop w:val="0"/>
      <w:marBottom w:val="0"/>
      <w:divBdr>
        <w:top w:val="none" w:sz="0" w:space="0" w:color="auto"/>
        <w:left w:val="none" w:sz="0" w:space="0" w:color="auto"/>
        <w:bottom w:val="none" w:sz="0" w:space="0" w:color="auto"/>
        <w:right w:val="none" w:sz="0" w:space="0" w:color="auto"/>
      </w:divBdr>
    </w:div>
    <w:div w:id="1370179926">
      <w:bodyDiv w:val="1"/>
      <w:marLeft w:val="0"/>
      <w:marRight w:val="0"/>
      <w:marTop w:val="0"/>
      <w:marBottom w:val="0"/>
      <w:divBdr>
        <w:top w:val="none" w:sz="0" w:space="0" w:color="auto"/>
        <w:left w:val="none" w:sz="0" w:space="0" w:color="auto"/>
        <w:bottom w:val="none" w:sz="0" w:space="0" w:color="auto"/>
        <w:right w:val="none" w:sz="0" w:space="0" w:color="auto"/>
      </w:divBdr>
    </w:div>
    <w:div w:id="1479107514">
      <w:bodyDiv w:val="1"/>
      <w:marLeft w:val="0"/>
      <w:marRight w:val="0"/>
      <w:marTop w:val="0"/>
      <w:marBottom w:val="0"/>
      <w:divBdr>
        <w:top w:val="none" w:sz="0" w:space="0" w:color="auto"/>
        <w:left w:val="none" w:sz="0" w:space="0" w:color="auto"/>
        <w:bottom w:val="none" w:sz="0" w:space="0" w:color="auto"/>
        <w:right w:val="none" w:sz="0" w:space="0" w:color="auto"/>
      </w:divBdr>
    </w:div>
    <w:div w:id="1819683689">
      <w:bodyDiv w:val="1"/>
      <w:marLeft w:val="0"/>
      <w:marRight w:val="0"/>
      <w:marTop w:val="0"/>
      <w:marBottom w:val="0"/>
      <w:divBdr>
        <w:top w:val="none" w:sz="0" w:space="0" w:color="auto"/>
        <w:left w:val="none" w:sz="0" w:space="0" w:color="auto"/>
        <w:bottom w:val="none" w:sz="0" w:space="0" w:color="auto"/>
        <w:right w:val="none" w:sz="0" w:space="0" w:color="auto"/>
      </w:divBdr>
    </w:div>
    <w:div w:id="1831673313">
      <w:bodyDiv w:val="1"/>
      <w:marLeft w:val="0"/>
      <w:marRight w:val="0"/>
      <w:marTop w:val="0"/>
      <w:marBottom w:val="0"/>
      <w:divBdr>
        <w:top w:val="none" w:sz="0" w:space="0" w:color="auto"/>
        <w:left w:val="none" w:sz="0" w:space="0" w:color="auto"/>
        <w:bottom w:val="none" w:sz="0" w:space="0" w:color="auto"/>
        <w:right w:val="none" w:sz="0" w:space="0" w:color="auto"/>
      </w:divBdr>
      <w:divsChild>
        <w:div w:id="1557666981">
          <w:marLeft w:val="0"/>
          <w:marRight w:val="0"/>
          <w:marTop w:val="0"/>
          <w:marBottom w:val="0"/>
          <w:divBdr>
            <w:top w:val="none" w:sz="0" w:space="0" w:color="auto"/>
            <w:left w:val="none" w:sz="0" w:space="0" w:color="auto"/>
            <w:bottom w:val="none" w:sz="0" w:space="0" w:color="auto"/>
            <w:right w:val="none" w:sz="0" w:space="0" w:color="auto"/>
          </w:divBdr>
          <w:divsChild>
            <w:div w:id="8641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Dunlop</dc:creator>
  <cp:lastModifiedBy>Stewart Dunlop</cp:lastModifiedBy>
  <cp:revision>2</cp:revision>
  <dcterms:created xsi:type="dcterms:W3CDTF">2012-11-26T11:13:00Z</dcterms:created>
  <dcterms:modified xsi:type="dcterms:W3CDTF">2012-11-26T11:13:00Z</dcterms:modified>
</cp:coreProperties>
</file>