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16ABB" w14:textId="77777777" w:rsidR="00F809B5" w:rsidRPr="005A1C56" w:rsidRDefault="00F809B5" w:rsidP="003C7C4D">
      <w:pPr>
        <w:spacing w:line="360" w:lineRule="auto"/>
        <w:rPr>
          <w:b/>
          <w:sz w:val="22"/>
          <w:szCs w:val="22"/>
          <w:u w:val="single"/>
        </w:rPr>
      </w:pPr>
      <w:bookmarkStart w:id="0" w:name="_GoBack"/>
      <w:bookmarkEnd w:id="0"/>
    </w:p>
    <w:p w14:paraId="47E6280B" w14:textId="77777777" w:rsidR="003C7C4D" w:rsidRDefault="003C7C4D" w:rsidP="003C7C4D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Finding</w:t>
      </w:r>
      <w:r w:rsidR="005125B6" w:rsidRPr="005A1C56">
        <w:rPr>
          <w:b/>
          <w:sz w:val="22"/>
          <w:szCs w:val="22"/>
          <w:u w:val="single"/>
        </w:rPr>
        <w:t xml:space="preserve"> a test case</w:t>
      </w:r>
      <w:r>
        <w:rPr>
          <w:b/>
          <w:sz w:val="22"/>
          <w:szCs w:val="22"/>
          <w:u w:val="single"/>
        </w:rPr>
        <w:t xml:space="preserve"> </w:t>
      </w:r>
    </w:p>
    <w:p w14:paraId="6B3A062D" w14:textId="639B1698" w:rsidR="005125B6" w:rsidRPr="005A1C56" w:rsidRDefault="005125B6" w:rsidP="003C7C4D">
      <w:pPr>
        <w:spacing w:line="360" w:lineRule="auto"/>
        <w:jc w:val="center"/>
        <w:rPr>
          <w:b/>
          <w:sz w:val="22"/>
          <w:szCs w:val="22"/>
          <w:u w:val="single"/>
        </w:rPr>
      </w:pPr>
      <w:proofErr w:type="gramStart"/>
      <w:r w:rsidRPr="005A1C56">
        <w:rPr>
          <w:b/>
          <w:sz w:val="22"/>
          <w:szCs w:val="22"/>
          <w:u w:val="single"/>
        </w:rPr>
        <w:t>to</w:t>
      </w:r>
      <w:proofErr w:type="gramEnd"/>
      <w:r w:rsidRPr="005A1C56">
        <w:rPr>
          <w:b/>
          <w:sz w:val="22"/>
          <w:szCs w:val="22"/>
          <w:u w:val="single"/>
        </w:rPr>
        <w:t xml:space="preserve"> challenge inappropriate work-related activity</w:t>
      </w:r>
    </w:p>
    <w:p w14:paraId="0C57C0DE" w14:textId="77777777" w:rsidR="003C7C4D" w:rsidRPr="005A1C56" w:rsidRDefault="003C7C4D" w:rsidP="003C7C4D">
      <w:pPr>
        <w:spacing w:line="360" w:lineRule="auto"/>
        <w:jc w:val="center"/>
        <w:rPr>
          <w:sz w:val="22"/>
          <w:szCs w:val="22"/>
        </w:rPr>
      </w:pPr>
    </w:p>
    <w:p w14:paraId="1D8EB355" w14:textId="77777777" w:rsidR="003C7C4D" w:rsidRPr="003C7C4D" w:rsidRDefault="003C7C4D" w:rsidP="003C7C4D">
      <w:pPr>
        <w:jc w:val="center"/>
        <w:rPr>
          <w:sz w:val="22"/>
          <w:szCs w:val="22"/>
        </w:rPr>
      </w:pPr>
      <w:r w:rsidRPr="003C7C4D">
        <w:rPr>
          <w:sz w:val="22"/>
          <w:szCs w:val="22"/>
        </w:rPr>
        <w:t>Tom Royston</w:t>
      </w:r>
    </w:p>
    <w:p w14:paraId="06827D94" w14:textId="048E1DE1" w:rsidR="003C7C4D" w:rsidRPr="005A1C56" w:rsidRDefault="003C7C4D" w:rsidP="003C7C4D">
      <w:pPr>
        <w:jc w:val="center"/>
        <w:rPr>
          <w:sz w:val="22"/>
          <w:szCs w:val="22"/>
        </w:rPr>
      </w:pPr>
      <w:r w:rsidRPr="005A1C56">
        <w:rPr>
          <w:sz w:val="22"/>
          <w:szCs w:val="22"/>
        </w:rPr>
        <w:t>Garden Court North</w:t>
      </w:r>
    </w:p>
    <w:p w14:paraId="571844FF" w14:textId="77777777" w:rsidR="003C7C4D" w:rsidRPr="005A1C56" w:rsidRDefault="003C7C4D" w:rsidP="003C7C4D">
      <w:pPr>
        <w:jc w:val="center"/>
        <w:rPr>
          <w:sz w:val="22"/>
          <w:szCs w:val="22"/>
        </w:rPr>
      </w:pPr>
      <w:r w:rsidRPr="005A1C56">
        <w:rPr>
          <w:sz w:val="22"/>
          <w:szCs w:val="22"/>
        </w:rPr>
        <w:t>5 September 2014</w:t>
      </w:r>
    </w:p>
    <w:p w14:paraId="591BC73F" w14:textId="77777777" w:rsidR="003C7C4D" w:rsidRPr="005A1C56" w:rsidRDefault="003C7C4D" w:rsidP="003C7C4D">
      <w:pPr>
        <w:jc w:val="center"/>
        <w:rPr>
          <w:sz w:val="22"/>
          <w:szCs w:val="22"/>
        </w:rPr>
      </w:pPr>
    </w:p>
    <w:p w14:paraId="19B7A936" w14:textId="77777777" w:rsidR="003C7C4D" w:rsidRPr="005A1C56" w:rsidRDefault="00A8273D" w:rsidP="003C7C4D">
      <w:pPr>
        <w:jc w:val="center"/>
        <w:rPr>
          <w:sz w:val="22"/>
          <w:szCs w:val="22"/>
        </w:rPr>
      </w:pPr>
      <w:hyperlink r:id="rId8" w:history="1">
        <w:r w:rsidR="003C7C4D" w:rsidRPr="005A1C56">
          <w:rPr>
            <w:rStyle w:val="Hyperlink"/>
            <w:sz w:val="22"/>
            <w:szCs w:val="22"/>
          </w:rPr>
          <w:t>troyston@gcnchambers.co.uk</w:t>
        </w:r>
      </w:hyperlink>
    </w:p>
    <w:p w14:paraId="35E3309E" w14:textId="77777777" w:rsidR="003C7C4D" w:rsidRPr="005A1C56" w:rsidRDefault="003C7C4D" w:rsidP="006A0AF9">
      <w:pPr>
        <w:spacing w:line="360" w:lineRule="auto"/>
        <w:jc w:val="both"/>
        <w:rPr>
          <w:sz w:val="22"/>
          <w:szCs w:val="22"/>
        </w:rPr>
      </w:pPr>
    </w:p>
    <w:p w14:paraId="4404620B" w14:textId="7DF8F3F3" w:rsidR="00DA0733" w:rsidRPr="003C7C4D" w:rsidRDefault="0073379F" w:rsidP="003C7C4D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C7C4D">
        <w:rPr>
          <w:sz w:val="22"/>
          <w:szCs w:val="22"/>
        </w:rPr>
        <w:t xml:space="preserve">There </w:t>
      </w:r>
      <w:r w:rsidR="00F1631F" w:rsidRPr="003C7C4D">
        <w:rPr>
          <w:sz w:val="22"/>
          <w:szCs w:val="22"/>
        </w:rPr>
        <w:t>appears to be</w:t>
      </w:r>
      <w:r w:rsidRPr="003C7C4D">
        <w:rPr>
          <w:sz w:val="22"/>
          <w:szCs w:val="22"/>
        </w:rPr>
        <w:t xml:space="preserve"> a serious </w:t>
      </w:r>
      <w:r w:rsidR="00F1631F" w:rsidRPr="003C7C4D">
        <w:rPr>
          <w:sz w:val="22"/>
          <w:szCs w:val="22"/>
        </w:rPr>
        <w:t>and</w:t>
      </w:r>
      <w:r w:rsidR="00974A94" w:rsidRPr="003C7C4D">
        <w:rPr>
          <w:sz w:val="22"/>
          <w:szCs w:val="22"/>
        </w:rPr>
        <w:t xml:space="preserve"> widespread </w:t>
      </w:r>
      <w:r w:rsidRPr="003C7C4D">
        <w:rPr>
          <w:sz w:val="22"/>
          <w:szCs w:val="22"/>
        </w:rPr>
        <w:t xml:space="preserve">problem with </w:t>
      </w:r>
      <w:r w:rsidR="00974A94" w:rsidRPr="003C7C4D">
        <w:rPr>
          <w:sz w:val="22"/>
          <w:szCs w:val="22"/>
        </w:rPr>
        <w:t xml:space="preserve">inappropriate </w:t>
      </w:r>
      <w:r w:rsidRPr="003C7C4D">
        <w:rPr>
          <w:sz w:val="22"/>
          <w:szCs w:val="22"/>
        </w:rPr>
        <w:t>prescri</w:t>
      </w:r>
      <w:r w:rsidR="00974A94" w:rsidRPr="003C7C4D">
        <w:rPr>
          <w:sz w:val="22"/>
          <w:szCs w:val="22"/>
        </w:rPr>
        <w:t>ption of work-related activity</w:t>
      </w:r>
      <w:r w:rsidR="002B2E1B" w:rsidRPr="003C7C4D">
        <w:rPr>
          <w:sz w:val="22"/>
          <w:szCs w:val="22"/>
        </w:rPr>
        <w:t xml:space="preserve"> </w:t>
      </w:r>
      <w:r w:rsidR="00010A4E" w:rsidRPr="003C7C4D">
        <w:rPr>
          <w:sz w:val="22"/>
          <w:szCs w:val="22"/>
        </w:rPr>
        <w:t xml:space="preserve">and work-focused interviews </w:t>
      </w:r>
      <w:r w:rsidR="002B2E1B" w:rsidRPr="003C7C4D">
        <w:rPr>
          <w:sz w:val="22"/>
          <w:szCs w:val="22"/>
        </w:rPr>
        <w:t>for ESA claimants</w:t>
      </w:r>
      <w:r w:rsidR="00974A94" w:rsidRPr="003C7C4D">
        <w:rPr>
          <w:sz w:val="22"/>
          <w:szCs w:val="22"/>
        </w:rPr>
        <w:t xml:space="preserve">. </w:t>
      </w:r>
      <w:r w:rsidR="002B2E1B" w:rsidRPr="003C7C4D">
        <w:rPr>
          <w:sz w:val="22"/>
          <w:szCs w:val="22"/>
        </w:rPr>
        <w:t xml:space="preserve">In particular, </w:t>
      </w:r>
      <w:r w:rsidR="003D2621" w:rsidRPr="003C7C4D">
        <w:rPr>
          <w:sz w:val="22"/>
          <w:szCs w:val="22"/>
        </w:rPr>
        <w:t xml:space="preserve">ESA claimants </w:t>
      </w:r>
      <w:r w:rsidR="00DA0733" w:rsidRPr="003C7C4D">
        <w:rPr>
          <w:sz w:val="22"/>
          <w:szCs w:val="22"/>
        </w:rPr>
        <w:t xml:space="preserve">in the work related activity group </w:t>
      </w:r>
      <w:r w:rsidR="00974A94" w:rsidRPr="003C7C4D">
        <w:rPr>
          <w:sz w:val="22"/>
          <w:szCs w:val="22"/>
        </w:rPr>
        <w:t xml:space="preserve">are being </w:t>
      </w:r>
      <w:r w:rsidR="009E36FB" w:rsidRPr="003C7C4D">
        <w:rPr>
          <w:sz w:val="22"/>
          <w:szCs w:val="22"/>
        </w:rPr>
        <w:t>directed</w:t>
      </w:r>
      <w:r w:rsidR="00974A94" w:rsidRPr="003C7C4D">
        <w:rPr>
          <w:sz w:val="22"/>
          <w:szCs w:val="22"/>
        </w:rPr>
        <w:t xml:space="preserve"> to undertake </w:t>
      </w:r>
      <w:proofErr w:type="gramStart"/>
      <w:r w:rsidR="00974A94" w:rsidRPr="003C7C4D">
        <w:rPr>
          <w:sz w:val="22"/>
          <w:szCs w:val="22"/>
        </w:rPr>
        <w:t>activities which</w:t>
      </w:r>
      <w:proofErr w:type="gramEnd"/>
      <w:r w:rsidR="00974A94" w:rsidRPr="003C7C4D">
        <w:rPr>
          <w:sz w:val="22"/>
          <w:szCs w:val="22"/>
        </w:rPr>
        <w:t xml:space="preserve"> a </w:t>
      </w:r>
      <w:r w:rsidR="009E36FB" w:rsidRPr="003C7C4D">
        <w:rPr>
          <w:sz w:val="22"/>
          <w:szCs w:val="22"/>
        </w:rPr>
        <w:t xml:space="preserve">separate </w:t>
      </w:r>
      <w:proofErr w:type="spellStart"/>
      <w:r w:rsidR="00974A94" w:rsidRPr="003C7C4D">
        <w:rPr>
          <w:sz w:val="22"/>
          <w:szCs w:val="22"/>
        </w:rPr>
        <w:t>decisionmaker</w:t>
      </w:r>
      <w:proofErr w:type="spellEnd"/>
      <w:r w:rsidR="00974A94" w:rsidRPr="003C7C4D">
        <w:rPr>
          <w:sz w:val="22"/>
          <w:szCs w:val="22"/>
        </w:rPr>
        <w:t xml:space="preserve"> has already decided that they cannot do. </w:t>
      </w:r>
    </w:p>
    <w:p w14:paraId="56023057" w14:textId="77777777" w:rsidR="00DA0733" w:rsidRPr="005A1C56" w:rsidRDefault="00DA0733" w:rsidP="006A0AF9">
      <w:pPr>
        <w:spacing w:line="360" w:lineRule="auto"/>
        <w:jc w:val="both"/>
        <w:rPr>
          <w:sz w:val="22"/>
          <w:szCs w:val="22"/>
        </w:rPr>
      </w:pPr>
    </w:p>
    <w:p w14:paraId="2C0BEFB3" w14:textId="32C5641D" w:rsidR="005125B6" w:rsidRPr="003C7C4D" w:rsidRDefault="00974A94" w:rsidP="003C7C4D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C7C4D">
        <w:rPr>
          <w:sz w:val="22"/>
          <w:szCs w:val="22"/>
        </w:rPr>
        <w:t xml:space="preserve">The problem seems to be that information </w:t>
      </w:r>
      <w:r w:rsidR="00F809B5" w:rsidRPr="003C7C4D">
        <w:rPr>
          <w:sz w:val="22"/>
          <w:szCs w:val="22"/>
        </w:rPr>
        <w:t xml:space="preserve">already </w:t>
      </w:r>
      <w:r w:rsidRPr="003C7C4D">
        <w:rPr>
          <w:sz w:val="22"/>
          <w:szCs w:val="22"/>
        </w:rPr>
        <w:t>held by DWP</w:t>
      </w:r>
      <w:r w:rsidR="00F809B5" w:rsidRPr="003C7C4D">
        <w:rPr>
          <w:sz w:val="22"/>
          <w:szCs w:val="22"/>
        </w:rPr>
        <w:t xml:space="preserve">, </w:t>
      </w:r>
      <w:r w:rsidRPr="003C7C4D">
        <w:rPr>
          <w:sz w:val="22"/>
          <w:szCs w:val="22"/>
        </w:rPr>
        <w:t>for example the ESA8</w:t>
      </w:r>
      <w:r w:rsidR="00DA0733" w:rsidRPr="003C7C4D">
        <w:rPr>
          <w:sz w:val="22"/>
          <w:szCs w:val="22"/>
        </w:rPr>
        <w:t>5 medi</w:t>
      </w:r>
      <w:r w:rsidR="00F809B5" w:rsidRPr="003C7C4D">
        <w:rPr>
          <w:sz w:val="22"/>
          <w:szCs w:val="22"/>
        </w:rPr>
        <w:t>cal report which is produced in the course of</w:t>
      </w:r>
      <w:r w:rsidR="00DA0733" w:rsidRPr="003C7C4D">
        <w:rPr>
          <w:sz w:val="22"/>
          <w:szCs w:val="22"/>
        </w:rPr>
        <w:t xml:space="preserve"> most work capability assessment</w:t>
      </w:r>
      <w:r w:rsidR="00F809B5" w:rsidRPr="003C7C4D">
        <w:rPr>
          <w:sz w:val="22"/>
          <w:szCs w:val="22"/>
        </w:rPr>
        <w:t>s,</w:t>
      </w:r>
      <w:r w:rsidRPr="003C7C4D">
        <w:rPr>
          <w:sz w:val="22"/>
          <w:szCs w:val="22"/>
        </w:rPr>
        <w:t xml:space="preserve"> is systematically ignored when deciding upon work related activity. </w:t>
      </w:r>
    </w:p>
    <w:p w14:paraId="0C0CCE84" w14:textId="77777777" w:rsidR="005125B6" w:rsidRPr="005A1C56" w:rsidRDefault="005125B6" w:rsidP="006A0AF9">
      <w:pPr>
        <w:spacing w:line="360" w:lineRule="auto"/>
        <w:jc w:val="both"/>
        <w:rPr>
          <w:sz w:val="22"/>
          <w:szCs w:val="22"/>
        </w:rPr>
      </w:pPr>
    </w:p>
    <w:p w14:paraId="0EFAB628" w14:textId="2EA4C46E" w:rsidR="00974A94" w:rsidRPr="003C7C4D" w:rsidRDefault="00974A94" w:rsidP="003C7C4D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C7C4D">
        <w:rPr>
          <w:sz w:val="22"/>
          <w:szCs w:val="22"/>
        </w:rPr>
        <w:t>This arguably demo</w:t>
      </w:r>
      <w:r w:rsidR="00B92E98" w:rsidRPr="003C7C4D">
        <w:rPr>
          <w:sz w:val="22"/>
          <w:szCs w:val="22"/>
        </w:rPr>
        <w:t>nstrates public law error:</w:t>
      </w:r>
      <w:r w:rsidRPr="003C7C4D">
        <w:rPr>
          <w:sz w:val="22"/>
          <w:szCs w:val="22"/>
        </w:rPr>
        <w:t xml:space="preserve"> a failure to have regard to material considerations</w:t>
      </w:r>
      <w:r w:rsidR="00F809B5" w:rsidRPr="003C7C4D">
        <w:rPr>
          <w:sz w:val="22"/>
          <w:szCs w:val="22"/>
        </w:rPr>
        <w:t>,</w:t>
      </w:r>
      <w:r w:rsidRPr="003C7C4D">
        <w:rPr>
          <w:sz w:val="22"/>
          <w:szCs w:val="22"/>
        </w:rPr>
        <w:t xml:space="preserve"> and a failure to make reasonable adjustments </w:t>
      </w:r>
      <w:r w:rsidR="00F809B5" w:rsidRPr="003C7C4D">
        <w:rPr>
          <w:sz w:val="22"/>
          <w:szCs w:val="22"/>
        </w:rPr>
        <w:t xml:space="preserve">for disability </w:t>
      </w:r>
      <w:r w:rsidRPr="003C7C4D">
        <w:rPr>
          <w:sz w:val="22"/>
          <w:szCs w:val="22"/>
        </w:rPr>
        <w:t>in the performance of a public function.</w:t>
      </w:r>
    </w:p>
    <w:p w14:paraId="625B50FA" w14:textId="77777777" w:rsidR="005125B6" w:rsidRPr="005A1C56" w:rsidRDefault="005125B6" w:rsidP="006A0AF9">
      <w:pPr>
        <w:spacing w:line="360" w:lineRule="auto"/>
        <w:jc w:val="both"/>
        <w:rPr>
          <w:sz w:val="22"/>
          <w:szCs w:val="22"/>
        </w:rPr>
      </w:pPr>
    </w:p>
    <w:p w14:paraId="626B8909" w14:textId="5046C65A" w:rsidR="00F1631F" w:rsidRPr="003C7C4D" w:rsidRDefault="00B92E98" w:rsidP="003C7C4D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C7C4D">
        <w:rPr>
          <w:sz w:val="22"/>
          <w:szCs w:val="22"/>
        </w:rPr>
        <w:t>Individual decisions could</w:t>
      </w:r>
      <w:r w:rsidR="00F1631F" w:rsidRPr="003C7C4D">
        <w:rPr>
          <w:sz w:val="22"/>
          <w:szCs w:val="22"/>
        </w:rPr>
        <w:t xml:space="preserve"> be challenged in the FTT, or through private law discrimination claims in the county court. But </w:t>
      </w:r>
      <w:r w:rsidR="00E43001" w:rsidRPr="003C7C4D">
        <w:rPr>
          <w:sz w:val="22"/>
          <w:szCs w:val="22"/>
        </w:rPr>
        <w:t xml:space="preserve">the problem does not </w:t>
      </w:r>
      <w:r w:rsidR="00DA0733" w:rsidRPr="003C7C4D">
        <w:rPr>
          <w:sz w:val="22"/>
          <w:szCs w:val="22"/>
        </w:rPr>
        <w:t xml:space="preserve">really </w:t>
      </w:r>
      <w:r w:rsidR="00E43001" w:rsidRPr="003C7C4D">
        <w:rPr>
          <w:sz w:val="22"/>
          <w:szCs w:val="22"/>
        </w:rPr>
        <w:t xml:space="preserve">seem to be error in individual decisions. Rather, there </w:t>
      </w:r>
      <w:r w:rsidR="00DA0733" w:rsidRPr="003C7C4D">
        <w:rPr>
          <w:sz w:val="22"/>
          <w:szCs w:val="22"/>
        </w:rPr>
        <w:t>appears</w:t>
      </w:r>
      <w:r w:rsidR="00E43001" w:rsidRPr="003C7C4D">
        <w:rPr>
          <w:sz w:val="22"/>
          <w:szCs w:val="22"/>
        </w:rPr>
        <w:t xml:space="preserve"> to be a policy approach which excludes</w:t>
      </w:r>
      <w:r w:rsidR="00010A4E" w:rsidRPr="003C7C4D">
        <w:rPr>
          <w:sz w:val="22"/>
          <w:szCs w:val="22"/>
        </w:rPr>
        <w:t>, in decisions made about work related activity,</w:t>
      </w:r>
      <w:r w:rsidR="00E43001" w:rsidRPr="003C7C4D">
        <w:rPr>
          <w:sz w:val="22"/>
          <w:szCs w:val="22"/>
        </w:rPr>
        <w:t xml:space="preserve"> the use of </w:t>
      </w:r>
      <w:r w:rsidR="000A113B" w:rsidRPr="003C7C4D">
        <w:rPr>
          <w:sz w:val="22"/>
          <w:szCs w:val="22"/>
        </w:rPr>
        <w:t xml:space="preserve">information </w:t>
      </w:r>
      <w:r w:rsidR="00010A4E" w:rsidRPr="003C7C4D">
        <w:rPr>
          <w:sz w:val="22"/>
          <w:szCs w:val="22"/>
        </w:rPr>
        <w:t xml:space="preserve">already </w:t>
      </w:r>
      <w:r w:rsidR="000A113B" w:rsidRPr="003C7C4D">
        <w:rPr>
          <w:sz w:val="22"/>
          <w:szCs w:val="22"/>
        </w:rPr>
        <w:t xml:space="preserve">held by DWP about claimants’ disabilities. The appropriate legal route to challenge that </w:t>
      </w:r>
      <w:r w:rsidR="00F809B5" w:rsidRPr="003C7C4D">
        <w:rPr>
          <w:sz w:val="22"/>
          <w:szCs w:val="22"/>
        </w:rPr>
        <w:t xml:space="preserve">may well </w:t>
      </w:r>
      <w:r w:rsidR="00010A4E" w:rsidRPr="003C7C4D">
        <w:rPr>
          <w:sz w:val="22"/>
          <w:szCs w:val="22"/>
        </w:rPr>
        <w:t xml:space="preserve">be </w:t>
      </w:r>
      <w:r w:rsidR="000A113B" w:rsidRPr="003C7C4D">
        <w:rPr>
          <w:sz w:val="22"/>
          <w:szCs w:val="22"/>
        </w:rPr>
        <w:t>through judicial review.</w:t>
      </w:r>
    </w:p>
    <w:p w14:paraId="52751A93" w14:textId="77777777" w:rsidR="00F1631F" w:rsidRPr="005A1C56" w:rsidRDefault="00F1631F" w:rsidP="006A0AF9">
      <w:pPr>
        <w:spacing w:line="360" w:lineRule="auto"/>
        <w:jc w:val="both"/>
        <w:rPr>
          <w:sz w:val="22"/>
          <w:szCs w:val="22"/>
        </w:rPr>
      </w:pPr>
    </w:p>
    <w:p w14:paraId="43387D8F" w14:textId="37E3BC99" w:rsidR="00955DA0" w:rsidRPr="003C7C4D" w:rsidRDefault="006A0AF9" w:rsidP="003C7C4D">
      <w:pPr>
        <w:pStyle w:val="ListParagraph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C7C4D">
        <w:rPr>
          <w:sz w:val="22"/>
          <w:szCs w:val="22"/>
        </w:rPr>
        <w:t>The</w:t>
      </w:r>
      <w:r w:rsidR="00F87F75" w:rsidRPr="003C7C4D">
        <w:rPr>
          <w:sz w:val="22"/>
          <w:szCs w:val="22"/>
        </w:rPr>
        <w:t xml:space="preserve"> </w:t>
      </w:r>
      <w:r w:rsidR="00F87F75" w:rsidRPr="003C7C4D">
        <w:rPr>
          <w:b/>
          <w:sz w:val="22"/>
          <w:szCs w:val="22"/>
        </w:rPr>
        <w:t>perfect</w:t>
      </w:r>
      <w:r w:rsidR="00F87F75" w:rsidRPr="003C7C4D">
        <w:rPr>
          <w:sz w:val="22"/>
          <w:szCs w:val="22"/>
        </w:rPr>
        <w:t xml:space="preserve"> </w:t>
      </w:r>
      <w:r w:rsidRPr="003C7C4D">
        <w:rPr>
          <w:sz w:val="22"/>
          <w:szCs w:val="22"/>
        </w:rPr>
        <w:t xml:space="preserve">test </w:t>
      </w:r>
      <w:r w:rsidR="00F87F75" w:rsidRPr="003C7C4D">
        <w:rPr>
          <w:sz w:val="22"/>
          <w:szCs w:val="22"/>
        </w:rPr>
        <w:t>case would</w:t>
      </w:r>
      <w:r w:rsidRPr="003C7C4D">
        <w:rPr>
          <w:sz w:val="22"/>
          <w:szCs w:val="22"/>
        </w:rPr>
        <w:t>, I think,</w:t>
      </w:r>
      <w:r w:rsidR="00F87F75" w:rsidRPr="003C7C4D">
        <w:rPr>
          <w:sz w:val="22"/>
          <w:szCs w:val="22"/>
        </w:rPr>
        <w:t xml:space="preserve"> contain </w:t>
      </w:r>
      <w:r w:rsidRPr="003C7C4D">
        <w:rPr>
          <w:sz w:val="22"/>
          <w:szCs w:val="22"/>
        </w:rPr>
        <w:t xml:space="preserve">something like </w:t>
      </w:r>
      <w:r w:rsidR="00F87F75" w:rsidRPr="003C7C4D">
        <w:rPr>
          <w:sz w:val="22"/>
          <w:szCs w:val="22"/>
        </w:rPr>
        <w:t xml:space="preserve">the following </w:t>
      </w:r>
      <w:proofErr w:type="gramStart"/>
      <w:r w:rsidR="00F87F75" w:rsidRPr="003C7C4D">
        <w:rPr>
          <w:sz w:val="22"/>
          <w:szCs w:val="22"/>
        </w:rPr>
        <w:t>features</w:t>
      </w:r>
      <w:proofErr w:type="gramEnd"/>
      <w:r w:rsidRPr="003C7C4D">
        <w:rPr>
          <w:sz w:val="22"/>
          <w:szCs w:val="22"/>
        </w:rPr>
        <w:t xml:space="preserve">. However, it would be useful to hear of </w:t>
      </w:r>
      <w:r w:rsidRPr="003C7C4D">
        <w:rPr>
          <w:b/>
          <w:sz w:val="22"/>
          <w:szCs w:val="22"/>
        </w:rPr>
        <w:t xml:space="preserve">any </w:t>
      </w:r>
      <w:r w:rsidRPr="003C7C4D">
        <w:rPr>
          <w:sz w:val="22"/>
          <w:szCs w:val="22"/>
        </w:rPr>
        <w:t xml:space="preserve">case which contains the first </w:t>
      </w:r>
      <w:r w:rsidRPr="003C7C4D">
        <w:rPr>
          <w:b/>
          <w:sz w:val="22"/>
          <w:szCs w:val="22"/>
        </w:rPr>
        <w:t>two</w:t>
      </w:r>
      <w:r w:rsidRPr="003C7C4D">
        <w:rPr>
          <w:sz w:val="22"/>
          <w:szCs w:val="22"/>
        </w:rPr>
        <w:t xml:space="preserve"> of the features</w:t>
      </w:r>
      <w:r w:rsidR="00F87F75" w:rsidRPr="003C7C4D">
        <w:rPr>
          <w:sz w:val="22"/>
          <w:szCs w:val="22"/>
        </w:rPr>
        <w:t>:</w:t>
      </w:r>
    </w:p>
    <w:p w14:paraId="6935A70C" w14:textId="77777777" w:rsidR="00F87F75" w:rsidRPr="005A1C56" w:rsidRDefault="00F87F75" w:rsidP="006A0AF9">
      <w:pPr>
        <w:spacing w:line="360" w:lineRule="auto"/>
        <w:jc w:val="both"/>
        <w:rPr>
          <w:b/>
          <w:sz w:val="22"/>
          <w:szCs w:val="22"/>
        </w:rPr>
      </w:pPr>
    </w:p>
    <w:p w14:paraId="4A5657DE" w14:textId="17F1A8DC" w:rsidR="00F87F75" w:rsidRPr="005A1C56" w:rsidRDefault="00010A4E" w:rsidP="003C7C4D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5A1C56">
        <w:rPr>
          <w:b/>
          <w:sz w:val="22"/>
          <w:szCs w:val="22"/>
        </w:rPr>
        <w:t>The ESA claimant [‘</w:t>
      </w:r>
      <w:r w:rsidR="00F87F75" w:rsidRPr="005A1C56">
        <w:rPr>
          <w:b/>
          <w:sz w:val="22"/>
          <w:szCs w:val="22"/>
        </w:rPr>
        <w:t>C</w:t>
      </w:r>
      <w:r w:rsidRPr="005A1C56">
        <w:rPr>
          <w:b/>
          <w:sz w:val="22"/>
          <w:szCs w:val="22"/>
        </w:rPr>
        <w:t>’]</w:t>
      </w:r>
      <w:r w:rsidR="00F87F75" w:rsidRPr="005A1C56">
        <w:rPr>
          <w:b/>
          <w:sz w:val="22"/>
          <w:szCs w:val="22"/>
        </w:rPr>
        <w:t xml:space="preserve"> is </w:t>
      </w:r>
      <w:r w:rsidR="006A0AF9" w:rsidRPr="005A1C56">
        <w:rPr>
          <w:b/>
          <w:sz w:val="22"/>
          <w:szCs w:val="22"/>
        </w:rPr>
        <w:t xml:space="preserve">(or was) </w:t>
      </w:r>
      <w:r w:rsidR="00F87F75" w:rsidRPr="005A1C56">
        <w:rPr>
          <w:b/>
          <w:sz w:val="22"/>
          <w:szCs w:val="22"/>
        </w:rPr>
        <w:t xml:space="preserve">in the WRAG and has been required </w:t>
      </w:r>
      <w:r w:rsidR="006A0AF9" w:rsidRPr="005A1C56">
        <w:rPr>
          <w:b/>
          <w:sz w:val="22"/>
          <w:szCs w:val="22"/>
        </w:rPr>
        <w:t xml:space="preserve">by </w:t>
      </w:r>
      <w:r w:rsidRPr="005A1C56">
        <w:rPr>
          <w:b/>
          <w:sz w:val="22"/>
          <w:szCs w:val="22"/>
        </w:rPr>
        <w:t>the Secretary of State for Work and Pensions [‘</w:t>
      </w:r>
      <w:r w:rsidR="006A0AF9" w:rsidRPr="005A1C56">
        <w:rPr>
          <w:b/>
          <w:sz w:val="22"/>
          <w:szCs w:val="22"/>
        </w:rPr>
        <w:t>SSWP</w:t>
      </w:r>
      <w:r w:rsidRPr="005A1C56">
        <w:rPr>
          <w:b/>
          <w:sz w:val="22"/>
          <w:szCs w:val="22"/>
        </w:rPr>
        <w:t>’]</w:t>
      </w:r>
      <w:r w:rsidR="006A0AF9" w:rsidRPr="005A1C56">
        <w:rPr>
          <w:b/>
          <w:sz w:val="22"/>
          <w:szCs w:val="22"/>
        </w:rPr>
        <w:t xml:space="preserve"> </w:t>
      </w:r>
      <w:r w:rsidR="00F87F75" w:rsidRPr="005A1C56">
        <w:rPr>
          <w:b/>
          <w:sz w:val="22"/>
          <w:szCs w:val="22"/>
        </w:rPr>
        <w:lastRenderedPageBreak/>
        <w:t>to engage in work related activity</w:t>
      </w:r>
      <w:r w:rsidRPr="005A1C56">
        <w:rPr>
          <w:rStyle w:val="FootnoteReference"/>
          <w:b/>
          <w:sz w:val="22"/>
          <w:szCs w:val="22"/>
        </w:rPr>
        <w:footnoteReference w:id="1"/>
      </w:r>
      <w:r w:rsidR="00F87F75" w:rsidRPr="005A1C56">
        <w:rPr>
          <w:b/>
          <w:sz w:val="22"/>
          <w:szCs w:val="22"/>
        </w:rPr>
        <w:t xml:space="preserve"> and/or </w:t>
      </w:r>
      <w:proofErr w:type="gramStart"/>
      <w:r w:rsidR="00F87F75" w:rsidRPr="005A1C56">
        <w:rPr>
          <w:b/>
          <w:sz w:val="22"/>
          <w:szCs w:val="22"/>
        </w:rPr>
        <w:t>work focused</w:t>
      </w:r>
      <w:proofErr w:type="gramEnd"/>
      <w:r w:rsidR="00F87F75" w:rsidRPr="005A1C56">
        <w:rPr>
          <w:b/>
          <w:sz w:val="22"/>
          <w:szCs w:val="22"/>
        </w:rPr>
        <w:t xml:space="preserve"> interviews.</w:t>
      </w:r>
      <w:r w:rsidRPr="005A1C56">
        <w:rPr>
          <w:rStyle w:val="FootnoteReference"/>
          <w:b/>
          <w:sz w:val="22"/>
          <w:szCs w:val="22"/>
        </w:rPr>
        <w:footnoteReference w:id="2"/>
      </w:r>
    </w:p>
    <w:p w14:paraId="6D75B7B0" w14:textId="77777777" w:rsidR="00F87F75" w:rsidRPr="005A1C56" w:rsidRDefault="00F87F75" w:rsidP="006A0AF9">
      <w:pPr>
        <w:spacing w:line="360" w:lineRule="auto"/>
        <w:jc w:val="both"/>
        <w:rPr>
          <w:b/>
          <w:sz w:val="22"/>
          <w:szCs w:val="22"/>
        </w:rPr>
      </w:pPr>
    </w:p>
    <w:p w14:paraId="314AADF6" w14:textId="015E080D" w:rsidR="000A113B" w:rsidRPr="003C7C4D" w:rsidRDefault="006A0AF9" w:rsidP="003C7C4D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5A1C56">
        <w:rPr>
          <w:b/>
          <w:sz w:val="22"/>
          <w:szCs w:val="22"/>
        </w:rPr>
        <w:t>Engagement in that</w:t>
      </w:r>
      <w:r w:rsidR="00F87F75" w:rsidRPr="005A1C56">
        <w:rPr>
          <w:b/>
          <w:sz w:val="22"/>
          <w:szCs w:val="22"/>
        </w:rPr>
        <w:t xml:space="preserve"> work related activity </w:t>
      </w:r>
      <w:r w:rsidR="004E123C" w:rsidRPr="005A1C56">
        <w:rPr>
          <w:b/>
          <w:sz w:val="22"/>
          <w:szCs w:val="22"/>
        </w:rPr>
        <w:t>or</w:t>
      </w:r>
      <w:r w:rsidRPr="005A1C56">
        <w:rPr>
          <w:b/>
          <w:sz w:val="22"/>
          <w:szCs w:val="22"/>
        </w:rPr>
        <w:t xml:space="preserve"> the</w:t>
      </w:r>
      <w:r w:rsidR="004E123C" w:rsidRPr="005A1C56">
        <w:rPr>
          <w:b/>
          <w:sz w:val="22"/>
          <w:szCs w:val="22"/>
        </w:rPr>
        <w:t xml:space="preserve"> work focused interviews would require</w:t>
      </w:r>
      <w:r w:rsidR="00F87F75" w:rsidRPr="005A1C56">
        <w:rPr>
          <w:b/>
          <w:sz w:val="22"/>
          <w:szCs w:val="22"/>
        </w:rPr>
        <w:t xml:space="preserve"> C to do things which a decision maker has</w:t>
      </w:r>
      <w:r w:rsidR="008A106A" w:rsidRPr="005A1C56">
        <w:rPr>
          <w:b/>
          <w:sz w:val="22"/>
          <w:szCs w:val="22"/>
        </w:rPr>
        <w:t xml:space="preserve">, for </w:t>
      </w:r>
      <w:r w:rsidRPr="005A1C56">
        <w:rPr>
          <w:b/>
          <w:sz w:val="22"/>
          <w:szCs w:val="22"/>
        </w:rPr>
        <w:t>defensible</w:t>
      </w:r>
      <w:r w:rsidR="008A106A" w:rsidRPr="005A1C56">
        <w:rPr>
          <w:b/>
          <w:sz w:val="22"/>
          <w:szCs w:val="22"/>
        </w:rPr>
        <w:t xml:space="preserve"> reasons,</w:t>
      </w:r>
      <w:r w:rsidR="00F87F75" w:rsidRPr="005A1C56">
        <w:rPr>
          <w:b/>
          <w:sz w:val="22"/>
          <w:szCs w:val="22"/>
        </w:rPr>
        <w:t xml:space="preserve"> found C unable to do</w:t>
      </w:r>
      <w:r w:rsidR="008A106A" w:rsidRPr="005A1C56">
        <w:rPr>
          <w:b/>
          <w:sz w:val="22"/>
          <w:szCs w:val="22"/>
        </w:rPr>
        <w:t>,</w:t>
      </w:r>
      <w:r w:rsidR="00F87F75" w:rsidRPr="005A1C56">
        <w:rPr>
          <w:b/>
          <w:sz w:val="22"/>
          <w:szCs w:val="22"/>
        </w:rPr>
        <w:t xml:space="preserve"> in that</w:t>
      </w:r>
      <w:r w:rsidRPr="005A1C56">
        <w:rPr>
          <w:b/>
          <w:sz w:val="22"/>
          <w:szCs w:val="22"/>
        </w:rPr>
        <w:t>:</w:t>
      </w:r>
      <w:r w:rsidR="00F87F75" w:rsidRPr="005A1C56">
        <w:rPr>
          <w:b/>
          <w:sz w:val="22"/>
          <w:szCs w:val="22"/>
        </w:rPr>
        <w:t xml:space="preserve"> </w:t>
      </w:r>
    </w:p>
    <w:p w14:paraId="1900892A" w14:textId="3DAB376D" w:rsidR="000A113B" w:rsidRPr="003C7C4D" w:rsidRDefault="00F87F75" w:rsidP="003C7C4D">
      <w:pPr>
        <w:pStyle w:val="ListParagraph"/>
        <w:numPr>
          <w:ilvl w:val="2"/>
          <w:numId w:val="2"/>
        </w:numPr>
        <w:spacing w:line="360" w:lineRule="auto"/>
        <w:jc w:val="both"/>
        <w:rPr>
          <w:b/>
          <w:sz w:val="22"/>
          <w:szCs w:val="22"/>
        </w:rPr>
      </w:pPr>
      <w:proofErr w:type="gramStart"/>
      <w:r w:rsidRPr="005A1C56">
        <w:rPr>
          <w:b/>
          <w:sz w:val="22"/>
          <w:szCs w:val="22"/>
        </w:rPr>
        <w:t>points</w:t>
      </w:r>
      <w:proofErr w:type="gramEnd"/>
      <w:r w:rsidRPr="005A1C56">
        <w:rPr>
          <w:b/>
          <w:sz w:val="22"/>
          <w:szCs w:val="22"/>
        </w:rPr>
        <w:t xml:space="preserve"> </w:t>
      </w:r>
      <w:r w:rsidR="006A0AF9" w:rsidRPr="005A1C56">
        <w:rPr>
          <w:b/>
          <w:sz w:val="22"/>
          <w:szCs w:val="22"/>
        </w:rPr>
        <w:t>were</w:t>
      </w:r>
      <w:r w:rsidRPr="005A1C56">
        <w:rPr>
          <w:b/>
          <w:sz w:val="22"/>
          <w:szCs w:val="22"/>
        </w:rPr>
        <w:t xml:space="preserve"> awarded </w:t>
      </w:r>
      <w:r w:rsidR="006A0AF9" w:rsidRPr="005A1C56">
        <w:rPr>
          <w:b/>
          <w:sz w:val="22"/>
          <w:szCs w:val="22"/>
        </w:rPr>
        <w:t xml:space="preserve">for those activities in the most recent </w:t>
      </w:r>
      <w:r w:rsidR="00010A4E" w:rsidRPr="005A1C56">
        <w:rPr>
          <w:b/>
          <w:sz w:val="22"/>
          <w:szCs w:val="22"/>
        </w:rPr>
        <w:t>work capability assessment [‘</w:t>
      </w:r>
      <w:r w:rsidR="006A0AF9" w:rsidRPr="005A1C56">
        <w:rPr>
          <w:b/>
          <w:sz w:val="22"/>
          <w:szCs w:val="22"/>
        </w:rPr>
        <w:t>WCA</w:t>
      </w:r>
      <w:r w:rsidR="00010A4E" w:rsidRPr="005A1C56">
        <w:rPr>
          <w:b/>
          <w:sz w:val="22"/>
          <w:szCs w:val="22"/>
        </w:rPr>
        <w:t>’]</w:t>
      </w:r>
      <w:r w:rsidR="006A0AF9" w:rsidRPr="005A1C56">
        <w:rPr>
          <w:b/>
          <w:sz w:val="22"/>
          <w:szCs w:val="22"/>
        </w:rPr>
        <w:t>;</w:t>
      </w:r>
      <w:r w:rsidRPr="005A1C56">
        <w:rPr>
          <w:b/>
          <w:sz w:val="22"/>
          <w:szCs w:val="22"/>
        </w:rPr>
        <w:t xml:space="preserve"> and </w:t>
      </w:r>
    </w:p>
    <w:p w14:paraId="5814C52F" w14:textId="7C93290E" w:rsidR="00F87F75" w:rsidRPr="005A1C56" w:rsidRDefault="008A106A" w:rsidP="003C7C4D">
      <w:pPr>
        <w:pStyle w:val="ListParagraph"/>
        <w:numPr>
          <w:ilvl w:val="2"/>
          <w:numId w:val="2"/>
        </w:numPr>
        <w:spacing w:line="360" w:lineRule="auto"/>
        <w:jc w:val="both"/>
        <w:rPr>
          <w:b/>
          <w:sz w:val="22"/>
          <w:szCs w:val="22"/>
        </w:rPr>
      </w:pPr>
      <w:proofErr w:type="gramStart"/>
      <w:r w:rsidRPr="005A1C56">
        <w:rPr>
          <w:b/>
          <w:sz w:val="22"/>
          <w:szCs w:val="22"/>
        </w:rPr>
        <w:t>a</w:t>
      </w:r>
      <w:proofErr w:type="gramEnd"/>
      <w:r w:rsidRPr="005A1C56">
        <w:rPr>
          <w:b/>
          <w:sz w:val="22"/>
          <w:szCs w:val="22"/>
        </w:rPr>
        <w:t xml:space="preserve"> reasonable</w:t>
      </w:r>
      <w:r w:rsidR="00F87F75" w:rsidRPr="005A1C56">
        <w:rPr>
          <w:b/>
          <w:sz w:val="22"/>
          <w:szCs w:val="22"/>
        </w:rPr>
        <w:t xml:space="preserve"> evidential basis for </w:t>
      </w:r>
      <w:r w:rsidRPr="005A1C56">
        <w:rPr>
          <w:b/>
          <w:sz w:val="22"/>
          <w:szCs w:val="22"/>
        </w:rPr>
        <w:t xml:space="preserve">the award of </w:t>
      </w:r>
      <w:r w:rsidR="00F87F75" w:rsidRPr="005A1C56">
        <w:rPr>
          <w:b/>
          <w:sz w:val="22"/>
          <w:szCs w:val="22"/>
        </w:rPr>
        <w:t>those points is apparent from the ESA85</w:t>
      </w:r>
      <w:r w:rsidRPr="005A1C56">
        <w:rPr>
          <w:b/>
          <w:sz w:val="22"/>
          <w:szCs w:val="22"/>
        </w:rPr>
        <w:t xml:space="preserve"> or other medical evidence held by SSWP</w:t>
      </w:r>
      <w:r w:rsidR="00F87F75" w:rsidRPr="005A1C56">
        <w:rPr>
          <w:b/>
          <w:sz w:val="22"/>
          <w:szCs w:val="22"/>
        </w:rPr>
        <w:t>.</w:t>
      </w:r>
    </w:p>
    <w:p w14:paraId="2FDD8BCB" w14:textId="77777777" w:rsidR="004E123C" w:rsidRPr="005A1C56" w:rsidRDefault="004E123C" w:rsidP="006A0AF9">
      <w:pPr>
        <w:spacing w:line="360" w:lineRule="auto"/>
        <w:jc w:val="both"/>
        <w:rPr>
          <w:b/>
          <w:sz w:val="22"/>
          <w:szCs w:val="22"/>
        </w:rPr>
      </w:pPr>
    </w:p>
    <w:p w14:paraId="6148BDEA" w14:textId="5345C3C2" w:rsidR="004E123C" w:rsidRPr="005A1C56" w:rsidRDefault="004E123C" w:rsidP="003C7C4D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5A1C56">
        <w:rPr>
          <w:b/>
          <w:sz w:val="22"/>
          <w:szCs w:val="22"/>
        </w:rPr>
        <w:t xml:space="preserve">C attempted to engage in the work related activity or </w:t>
      </w:r>
      <w:proofErr w:type="gramStart"/>
      <w:r w:rsidRPr="005A1C56">
        <w:rPr>
          <w:b/>
          <w:sz w:val="22"/>
          <w:szCs w:val="22"/>
        </w:rPr>
        <w:t>work focused</w:t>
      </w:r>
      <w:proofErr w:type="gramEnd"/>
      <w:r w:rsidRPr="005A1C56">
        <w:rPr>
          <w:b/>
          <w:sz w:val="22"/>
          <w:szCs w:val="22"/>
        </w:rPr>
        <w:t xml:space="preserve"> interviews </w:t>
      </w:r>
      <w:r w:rsidR="006A0AF9" w:rsidRPr="005A1C56">
        <w:rPr>
          <w:b/>
          <w:sz w:val="22"/>
          <w:szCs w:val="22"/>
        </w:rPr>
        <w:t>but could not</w:t>
      </w:r>
      <w:r w:rsidRPr="005A1C56">
        <w:rPr>
          <w:b/>
          <w:sz w:val="22"/>
          <w:szCs w:val="22"/>
        </w:rPr>
        <w:t xml:space="preserve"> </w:t>
      </w:r>
      <w:r w:rsidR="006A0AF9" w:rsidRPr="005A1C56">
        <w:rPr>
          <w:b/>
          <w:sz w:val="22"/>
          <w:szCs w:val="22"/>
        </w:rPr>
        <w:t>(</w:t>
      </w:r>
      <w:r w:rsidRPr="005A1C56">
        <w:rPr>
          <w:b/>
          <w:sz w:val="22"/>
          <w:szCs w:val="22"/>
        </w:rPr>
        <w:t>or suffered sig</w:t>
      </w:r>
      <w:r w:rsidR="006A0AF9" w:rsidRPr="005A1C56">
        <w:rPr>
          <w:b/>
          <w:sz w:val="22"/>
          <w:szCs w:val="22"/>
        </w:rPr>
        <w:t>nificant difficulty in doing so)</w:t>
      </w:r>
      <w:r w:rsidR="00CC12FE" w:rsidRPr="005A1C56">
        <w:rPr>
          <w:b/>
          <w:sz w:val="22"/>
          <w:szCs w:val="22"/>
        </w:rPr>
        <w:t xml:space="preserve"> because of </w:t>
      </w:r>
      <w:r w:rsidRPr="005A1C56">
        <w:rPr>
          <w:b/>
          <w:sz w:val="22"/>
          <w:szCs w:val="22"/>
        </w:rPr>
        <w:t>her</w:t>
      </w:r>
      <w:r w:rsidR="00CC12FE" w:rsidRPr="005A1C56">
        <w:rPr>
          <w:b/>
          <w:sz w:val="22"/>
          <w:szCs w:val="22"/>
        </w:rPr>
        <w:t>/his</w:t>
      </w:r>
      <w:r w:rsidRPr="005A1C56">
        <w:rPr>
          <w:b/>
          <w:sz w:val="22"/>
          <w:szCs w:val="22"/>
        </w:rPr>
        <w:t xml:space="preserve"> disability.</w:t>
      </w:r>
    </w:p>
    <w:p w14:paraId="3EAAABAD" w14:textId="77777777" w:rsidR="004E123C" w:rsidRPr="005A1C56" w:rsidRDefault="004E123C" w:rsidP="006A0AF9">
      <w:pPr>
        <w:spacing w:line="360" w:lineRule="auto"/>
        <w:jc w:val="both"/>
        <w:rPr>
          <w:b/>
          <w:sz w:val="22"/>
          <w:szCs w:val="22"/>
        </w:rPr>
      </w:pPr>
    </w:p>
    <w:p w14:paraId="3488D461" w14:textId="790A4DC3" w:rsidR="004E123C" w:rsidRPr="005A1C56" w:rsidRDefault="004E123C" w:rsidP="003C7C4D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5A1C56">
        <w:rPr>
          <w:b/>
          <w:sz w:val="22"/>
          <w:szCs w:val="22"/>
        </w:rPr>
        <w:t xml:space="preserve">C or </w:t>
      </w:r>
      <w:r w:rsidR="00CC12FE" w:rsidRPr="005A1C56">
        <w:rPr>
          <w:b/>
          <w:sz w:val="22"/>
          <w:szCs w:val="22"/>
        </w:rPr>
        <w:t>her/his</w:t>
      </w:r>
      <w:r w:rsidRPr="005A1C56">
        <w:rPr>
          <w:b/>
          <w:sz w:val="22"/>
          <w:szCs w:val="22"/>
        </w:rPr>
        <w:t xml:space="preserve"> representative contacted the work related activity provider or DWP to express concern about the nature of the work related activity or </w:t>
      </w:r>
      <w:proofErr w:type="gramStart"/>
      <w:r w:rsidRPr="005A1C56">
        <w:rPr>
          <w:b/>
          <w:sz w:val="22"/>
          <w:szCs w:val="22"/>
        </w:rPr>
        <w:t>work focused</w:t>
      </w:r>
      <w:proofErr w:type="gramEnd"/>
      <w:r w:rsidRPr="005A1C56">
        <w:rPr>
          <w:b/>
          <w:sz w:val="22"/>
          <w:szCs w:val="22"/>
        </w:rPr>
        <w:t xml:space="preserve"> interviews.</w:t>
      </w:r>
    </w:p>
    <w:p w14:paraId="0048607D" w14:textId="77777777" w:rsidR="00F87F75" w:rsidRPr="005A1C56" w:rsidRDefault="00F87F75" w:rsidP="006A0AF9">
      <w:pPr>
        <w:spacing w:line="360" w:lineRule="auto"/>
        <w:jc w:val="both"/>
        <w:rPr>
          <w:b/>
          <w:sz w:val="22"/>
          <w:szCs w:val="22"/>
        </w:rPr>
      </w:pPr>
    </w:p>
    <w:p w14:paraId="73AA4751" w14:textId="77777777" w:rsidR="004E123C" w:rsidRPr="005A1C56" w:rsidRDefault="004E123C" w:rsidP="003C7C4D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5A1C56">
        <w:rPr>
          <w:b/>
          <w:sz w:val="22"/>
          <w:szCs w:val="22"/>
        </w:rPr>
        <w:t>C has been</w:t>
      </w:r>
      <w:r w:rsidR="00F87F75" w:rsidRPr="005A1C56">
        <w:rPr>
          <w:b/>
          <w:sz w:val="22"/>
          <w:szCs w:val="22"/>
        </w:rPr>
        <w:t xml:space="preserve"> required by SSWP to show good </w:t>
      </w:r>
      <w:r w:rsidRPr="005A1C56">
        <w:rPr>
          <w:b/>
          <w:sz w:val="22"/>
          <w:szCs w:val="22"/>
        </w:rPr>
        <w:t>cause for failing to engage in work related activity and/or work focused interviews and C responded.</w:t>
      </w:r>
    </w:p>
    <w:p w14:paraId="667ED933" w14:textId="77777777" w:rsidR="004E123C" w:rsidRPr="005A1C56" w:rsidRDefault="004E123C" w:rsidP="006A0AF9">
      <w:pPr>
        <w:spacing w:line="360" w:lineRule="auto"/>
        <w:jc w:val="both"/>
        <w:rPr>
          <w:b/>
          <w:sz w:val="22"/>
          <w:szCs w:val="22"/>
        </w:rPr>
      </w:pPr>
    </w:p>
    <w:p w14:paraId="2B5F5B9C" w14:textId="77777777" w:rsidR="00F87F75" w:rsidRPr="005A1C56" w:rsidRDefault="004E123C" w:rsidP="003C7C4D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5A1C56">
        <w:rPr>
          <w:b/>
          <w:sz w:val="22"/>
          <w:szCs w:val="22"/>
        </w:rPr>
        <w:t xml:space="preserve">C </w:t>
      </w:r>
      <w:r w:rsidR="00F87F75" w:rsidRPr="005A1C56">
        <w:rPr>
          <w:b/>
          <w:sz w:val="22"/>
          <w:szCs w:val="22"/>
        </w:rPr>
        <w:t>has been sanctioned for failing to engage in the work related activity.</w:t>
      </w:r>
    </w:p>
    <w:p w14:paraId="044A4099" w14:textId="77777777" w:rsidR="00F87F75" w:rsidRPr="005A1C56" w:rsidRDefault="00F87F75" w:rsidP="006A0AF9">
      <w:pPr>
        <w:spacing w:line="360" w:lineRule="auto"/>
        <w:jc w:val="both"/>
        <w:rPr>
          <w:b/>
          <w:sz w:val="22"/>
          <w:szCs w:val="22"/>
        </w:rPr>
      </w:pPr>
    </w:p>
    <w:p w14:paraId="2F9CE7A7" w14:textId="77777777" w:rsidR="00F87F75" w:rsidRPr="005A1C56" w:rsidRDefault="00F87F75" w:rsidP="003C7C4D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5A1C56">
        <w:rPr>
          <w:b/>
          <w:sz w:val="22"/>
          <w:szCs w:val="22"/>
        </w:rPr>
        <w:t>The decision to prescribe work related activity has been made within the last two months.</w:t>
      </w:r>
    </w:p>
    <w:p w14:paraId="40100CE6" w14:textId="77777777" w:rsidR="006A0AF9" w:rsidRPr="005A1C56" w:rsidRDefault="006A0AF9" w:rsidP="006A0AF9">
      <w:pPr>
        <w:pStyle w:val="ListParagraph"/>
        <w:spacing w:line="360" w:lineRule="auto"/>
        <w:jc w:val="both"/>
        <w:rPr>
          <w:b/>
          <w:sz w:val="22"/>
          <w:szCs w:val="22"/>
        </w:rPr>
      </w:pPr>
    </w:p>
    <w:p w14:paraId="05441FAD" w14:textId="2385BB2A" w:rsidR="006A0AF9" w:rsidRPr="005A1C56" w:rsidRDefault="006A0AF9" w:rsidP="003C7C4D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5A1C56">
        <w:rPr>
          <w:b/>
          <w:sz w:val="22"/>
          <w:szCs w:val="22"/>
        </w:rPr>
        <w:t xml:space="preserve">There is no evidence that C’s health has improved or could </w:t>
      </w:r>
      <w:r w:rsidR="007D4786" w:rsidRPr="005A1C56">
        <w:rPr>
          <w:b/>
          <w:sz w:val="22"/>
          <w:szCs w:val="22"/>
        </w:rPr>
        <w:t xml:space="preserve">reasonably be expected to have improved </w:t>
      </w:r>
      <w:r w:rsidRPr="005A1C56">
        <w:rPr>
          <w:b/>
          <w:sz w:val="22"/>
          <w:szCs w:val="22"/>
        </w:rPr>
        <w:t>since the most recent WCA.</w:t>
      </w:r>
    </w:p>
    <w:p w14:paraId="602DACB3" w14:textId="380B3D3B" w:rsidR="005A1C56" w:rsidRPr="005A1C56" w:rsidRDefault="005A1C56" w:rsidP="00F809B5">
      <w:pPr>
        <w:jc w:val="both"/>
        <w:rPr>
          <w:sz w:val="22"/>
          <w:szCs w:val="22"/>
        </w:rPr>
      </w:pPr>
    </w:p>
    <w:sectPr w:rsidR="005A1C56" w:rsidRPr="005A1C56" w:rsidSect="00EB22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96751" w14:textId="77777777" w:rsidR="005A1C56" w:rsidRDefault="005A1C56" w:rsidP="00010A4E">
      <w:r>
        <w:separator/>
      </w:r>
    </w:p>
  </w:endnote>
  <w:endnote w:type="continuationSeparator" w:id="0">
    <w:p w14:paraId="3D85BC86" w14:textId="77777777" w:rsidR="005A1C56" w:rsidRDefault="005A1C56" w:rsidP="0001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9265A" w14:textId="77777777" w:rsidR="005A1C56" w:rsidRDefault="005A1C56" w:rsidP="00010A4E">
      <w:r>
        <w:separator/>
      </w:r>
    </w:p>
  </w:footnote>
  <w:footnote w:type="continuationSeparator" w:id="0">
    <w:p w14:paraId="2DA62779" w14:textId="77777777" w:rsidR="005A1C56" w:rsidRDefault="005A1C56" w:rsidP="00010A4E">
      <w:r>
        <w:continuationSeparator/>
      </w:r>
    </w:p>
  </w:footnote>
  <w:footnote w:id="1">
    <w:p w14:paraId="2F2742E6" w14:textId="035FFCB0" w:rsidR="005A1C56" w:rsidRPr="00010A4E" w:rsidRDefault="005A1C56">
      <w:pPr>
        <w:pStyle w:val="FootnoteText"/>
        <w:rPr>
          <w:sz w:val="20"/>
          <w:szCs w:val="20"/>
          <w:lang w:val="en-US"/>
        </w:rPr>
      </w:pPr>
      <w:r w:rsidRPr="00010A4E">
        <w:rPr>
          <w:rStyle w:val="FootnoteReference"/>
          <w:sz w:val="20"/>
          <w:szCs w:val="20"/>
        </w:rPr>
        <w:footnoteRef/>
      </w:r>
      <w:r w:rsidRPr="00010A4E">
        <w:rPr>
          <w:sz w:val="20"/>
          <w:szCs w:val="20"/>
        </w:rPr>
        <w:t xml:space="preserve"> </w:t>
      </w:r>
      <w:proofErr w:type="spellStart"/>
      <w:r w:rsidRPr="00010A4E">
        <w:rPr>
          <w:sz w:val="20"/>
          <w:szCs w:val="20"/>
        </w:rPr>
        <w:t>Reg</w:t>
      </w:r>
      <w:proofErr w:type="spellEnd"/>
      <w:r w:rsidRPr="00010A4E">
        <w:rPr>
          <w:sz w:val="20"/>
          <w:szCs w:val="20"/>
        </w:rPr>
        <w:t xml:space="preserve"> 3(1) Employment and Support Allowance (Work- Related Activity) Regulations 2011.</w:t>
      </w:r>
    </w:p>
  </w:footnote>
  <w:footnote w:id="2">
    <w:p w14:paraId="2CE7D052" w14:textId="1FA92589" w:rsidR="005A1C56" w:rsidRPr="00010A4E" w:rsidRDefault="005A1C56">
      <w:pPr>
        <w:pStyle w:val="FootnoteText"/>
        <w:rPr>
          <w:sz w:val="20"/>
          <w:szCs w:val="20"/>
          <w:lang w:val="en-US"/>
        </w:rPr>
      </w:pPr>
      <w:r w:rsidRPr="00010A4E">
        <w:rPr>
          <w:rStyle w:val="FootnoteReference"/>
          <w:sz w:val="20"/>
          <w:szCs w:val="20"/>
        </w:rPr>
        <w:footnoteRef/>
      </w:r>
      <w:r w:rsidRPr="00010A4E">
        <w:rPr>
          <w:sz w:val="20"/>
          <w:szCs w:val="20"/>
        </w:rPr>
        <w:t xml:space="preserve"> </w:t>
      </w:r>
      <w:proofErr w:type="spellStart"/>
      <w:r w:rsidRPr="00010A4E">
        <w:rPr>
          <w:sz w:val="20"/>
          <w:szCs w:val="20"/>
        </w:rPr>
        <w:t>Reg</w:t>
      </w:r>
      <w:proofErr w:type="spellEnd"/>
      <w:r w:rsidRPr="00010A4E">
        <w:rPr>
          <w:sz w:val="20"/>
          <w:szCs w:val="20"/>
        </w:rPr>
        <w:t xml:space="preserve"> 54 Employment and Support Allowance Regulations 2008.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60CF0"/>
    <w:multiLevelType w:val="hybridMultilevel"/>
    <w:tmpl w:val="09BEF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52997"/>
    <w:multiLevelType w:val="hybridMultilevel"/>
    <w:tmpl w:val="69CC3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5"/>
    <w:rsid w:val="00010A4E"/>
    <w:rsid w:val="000A113B"/>
    <w:rsid w:val="001B6B58"/>
    <w:rsid w:val="002B2E1B"/>
    <w:rsid w:val="002C0B39"/>
    <w:rsid w:val="003C7C4D"/>
    <w:rsid w:val="003D2621"/>
    <w:rsid w:val="004E123C"/>
    <w:rsid w:val="005125B6"/>
    <w:rsid w:val="005A1C56"/>
    <w:rsid w:val="005C29D6"/>
    <w:rsid w:val="006A0AF9"/>
    <w:rsid w:val="006D76D5"/>
    <w:rsid w:val="0073379F"/>
    <w:rsid w:val="007D4786"/>
    <w:rsid w:val="008A106A"/>
    <w:rsid w:val="008B4A54"/>
    <w:rsid w:val="008C5C62"/>
    <w:rsid w:val="00955DA0"/>
    <w:rsid w:val="00974A94"/>
    <w:rsid w:val="009975F5"/>
    <w:rsid w:val="009E0C99"/>
    <w:rsid w:val="009E36FB"/>
    <w:rsid w:val="00A50C3F"/>
    <w:rsid w:val="00A8273D"/>
    <w:rsid w:val="00B92E98"/>
    <w:rsid w:val="00CC12FE"/>
    <w:rsid w:val="00DA0733"/>
    <w:rsid w:val="00DB6504"/>
    <w:rsid w:val="00E43001"/>
    <w:rsid w:val="00EB22B6"/>
    <w:rsid w:val="00F1631F"/>
    <w:rsid w:val="00F809B5"/>
    <w:rsid w:val="00F8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EE4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m">
    <w:name w:val="Tom"/>
    <w:basedOn w:val="Normal"/>
    <w:next w:val="Normal"/>
    <w:qFormat/>
    <w:rsid w:val="00DB6504"/>
    <w:pPr>
      <w:jc w:val="both"/>
    </w:pPr>
  </w:style>
  <w:style w:type="paragraph" w:styleId="ListParagraph">
    <w:name w:val="List Paragraph"/>
    <w:basedOn w:val="Normal"/>
    <w:uiPriority w:val="34"/>
    <w:qFormat/>
    <w:rsid w:val="006A0A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10A4E"/>
  </w:style>
  <w:style w:type="character" w:customStyle="1" w:styleId="FootnoteTextChar">
    <w:name w:val="Footnote Text Char"/>
    <w:basedOn w:val="DefaultParagraphFont"/>
    <w:link w:val="FootnoteText"/>
    <w:uiPriority w:val="99"/>
    <w:rsid w:val="00010A4E"/>
  </w:style>
  <w:style w:type="character" w:styleId="FootnoteReference">
    <w:name w:val="footnote reference"/>
    <w:basedOn w:val="DefaultParagraphFont"/>
    <w:uiPriority w:val="99"/>
    <w:unhideWhenUsed/>
    <w:rsid w:val="00010A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1C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C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m">
    <w:name w:val="Tom"/>
    <w:basedOn w:val="Normal"/>
    <w:next w:val="Normal"/>
    <w:qFormat/>
    <w:rsid w:val="00DB6504"/>
    <w:pPr>
      <w:jc w:val="both"/>
    </w:pPr>
  </w:style>
  <w:style w:type="paragraph" w:styleId="ListParagraph">
    <w:name w:val="List Paragraph"/>
    <w:basedOn w:val="Normal"/>
    <w:uiPriority w:val="34"/>
    <w:qFormat/>
    <w:rsid w:val="006A0A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10A4E"/>
  </w:style>
  <w:style w:type="character" w:customStyle="1" w:styleId="FootnoteTextChar">
    <w:name w:val="Footnote Text Char"/>
    <w:basedOn w:val="DefaultParagraphFont"/>
    <w:link w:val="FootnoteText"/>
    <w:uiPriority w:val="99"/>
    <w:rsid w:val="00010A4E"/>
  </w:style>
  <w:style w:type="character" w:styleId="FootnoteReference">
    <w:name w:val="footnote reference"/>
    <w:basedOn w:val="DefaultParagraphFont"/>
    <w:uiPriority w:val="99"/>
    <w:unhideWhenUsed/>
    <w:rsid w:val="00010A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1C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C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royston@gcnchambers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Macintosh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Royston</dc:creator>
  <cp:keywords/>
  <dc:description/>
  <cp:lastModifiedBy>Henry</cp:lastModifiedBy>
  <cp:revision>2</cp:revision>
  <dcterms:created xsi:type="dcterms:W3CDTF">2014-09-10T16:35:00Z</dcterms:created>
  <dcterms:modified xsi:type="dcterms:W3CDTF">2014-09-10T16:35:00Z</dcterms:modified>
</cp:coreProperties>
</file>